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84C2" w14:textId="77777777" w:rsidR="00E7553B" w:rsidRPr="002F741D" w:rsidRDefault="00D812AD" w:rsidP="006652DD">
      <w:pPr>
        <w:pStyle w:val="Heading1"/>
        <w:jc w:val="center"/>
        <w:rPr>
          <w:sz w:val="36"/>
        </w:rPr>
      </w:pPr>
      <w:r w:rsidRPr="002F741D">
        <w:rPr>
          <w:sz w:val="36"/>
        </w:rPr>
        <w:t>Request for proposals</w:t>
      </w:r>
    </w:p>
    <w:tbl>
      <w:tblPr>
        <w:tblStyle w:val="PlainTable1"/>
        <w:tblW w:w="0" w:type="auto"/>
        <w:tblInd w:w="-5" w:type="dxa"/>
        <w:tblLook w:val="0400" w:firstRow="0" w:lastRow="0" w:firstColumn="0" w:lastColumn="0" w:noHBand="0" w:noVBand="1"/>
      </w:tblPr>
      <w:tblGrid>
        <w:gridCol w:w="2970"/>
        <w:gridCol w:w="6380"/>
      </w:tblGrid>
      <w:tr w:rsidR="00D812AD" w:rsidRPr="006E6E1A" w14:paraId="5B061D98" w14:textId="77777777" w:rsidTr="00D57F23">
        <w:trPr>
          <w:cnfStyle w:val="000000100000" w:firstRow="0" w:lastRow="0" w:firstColumn="0" w:lastColumn="0" w:oddVBand="0" w:evenVBand="0" w:oddHBand="1" w:evenHBand="0" w:firstRowFirstColumn="0" w:firstRowLastColumn="0" w:lastRowFirstColumn="0" w:lastRowLastColumn="0"/>
        </w:trPr>
        <w:tc>
          <w:tcPr>
            <w:tcW w:w="2970" w:type="dxa"/>
          </w:tcPr>
          <w:p w14:paraId="7277E722" w14:textId="77777777" w:rsidR="00D812AD" w:rsidRPr="006E6E1A" w:rsidRDefault="00D812AD" w:rsidP="007D092E">
            <w:pPr>
              <w:spacing w:before="40" w:after="40"/>
              <w:jc w:val="left"/>
              <w:rPr>
                <w:b/>
                <w:sz w:val="20"/>
              </w:rPr>
            </w:pPr>
            <w:r w:rsidRPr="006E6E1A">
              <w:rPr>
                <w:b/>
                <w:sz w:val="20"/>
              </w:rPr>
              <w:t>Project:</w:t>
            </w:r>
          </w:p>
        </w:tc>
        <w:tc>
          <w:tcPr>
            <w:tcW w:w="6380" w:type="dxa"/>
          </w:tcPr>
          <w:p w14:paraId="7CEAE953" w14:textId="12010D98" w:rsidR="00D812AD" w:rsidRPr="006E6E1A" w:rsidRDefault="00304914" w:rsidP="007D092E">
            <w:pPr>
              <w:spacing w:before="40" w:after="40"/>
              <w:rPr>
                <w:b/>
                <w:sz w:val="20"/>
              </w:rPr>
            </w:pPr>
            <w:r w:rsidRPr="006E6E1A">
              <w:rPr>
                <w:b/>
                <w:sz w:val="20"/>
              </w:rPr>
              <w:t>Lebanon Citizen Perception Survey (CPS)</w:t>
            </w:r>
            <w:r w:rsidR="00672A6E">
              <w:rPr>
                <w:b/>
                <w:sz w:val="20"/>
              </w:rPr>
              <w:t xml:space="preserve"> – Wave 2</w:t>
            </w:r>
          </w:p>
        </w:tc>
      </w:tr>
      <w:tr w:rsidR="00D812AD" w:rsidRPr="006E6E1A" w14:paraId="485CE207" w14:textId="77777777" w:rsidTr="00D57F23">
        <w:tc>
          <w:tcPr>
            <w:tcW w:w="2970" w:type="dxa"/>
          </w:tcPr>
          <w:p w14:paraId="202C35C9" w14:textId="77777777" w:rsidR="00D812AD" w:rsidRPr="006E6E1A" w:rsidRDefault="00D812AD" w:rsidP="007D092E">
            <w:pPr>
              <w:spacing w:before="40" w:after="40"/>
              <w:jc w:val="left"/>
              <w:rPr>
                <w:b/>
                <w:sz w:val="20"/>
              </w:rPr>
            </w:pPr>
            <w:r w:rsidRPr="006E6E1A">
              <w:rPr>
                <w:b/>
                <w:sz w:val="20"/>
              </w:rPr>
              <w:t>Funder:</w:t>
            </w:r>
          </w:p>
        </w:tc>
        <w:tc>
          <w:tcPr>
            <w:tcW w:w="6380" w:type="dxa"/>
          </w:tcPr>
          <w:p w14:paraId="5B182554" w14:textId="42EC7062" w:rsidR="00D812AD" w:rsidRPr="006E6E1A" w:rsidRDefault="00304914" w:rsidP="007D092E">
            <w:pPr>
              <w:spacing w:before="40" w:after="40"/>
              <w:rPr>
                <w:sz w:val="20"/>
              </w:rPr>
            </w:pPr>
            <w:r w:rsidRPr="006E6E1A">
              <w:rPr>
                <w:sz w:val="20"/>
              </w:rPr>
              <w:t>USAID</w:t>
            </w:r>
          </w:p>
        </w:tc>
      </w:tr>
      <w:tr w:rsidR="00D212BA" w:rsidRPr="006E6E1A" w14:paraId="30CE9C1A" w14:textId="77777777" w:rsidTr="00D57F23">
        <w:trPr>
          <w:cnfStyle w:val="000000100000" w:firstRow="0" w:lastRow="0" w:firstColumn="0" w:lastColumn="0" w:oddVBand="0" w:evenVBand="0" w:oddHBand="1" w:evenHBand="0" w:firstRowFirstColumn="0" w:firstRowLastColumn="0" w:lastRowFirstColumn="0" w:lastRowLastColumn="0"/>
        </w:trPr>
        <w:tc>
          <w:tcPr>
            <w:tcW w:w="2970" w:type="dxa"/>
          </w:tcPr>
          <w:p w14:paraId="7801FA48" w14:textId="236E4B84" w:rsidR="00D212BA" w:rsidRPr="006E6E1A" w:rsidRDefault="00D212BA" w:rsidP="007D092E">
            <w:pPr>
              <w:spacing w:before="40" w:after="40"/>
              <w:jc w:val="left"/>
              <w:rPr>
                <w:b/>
                <w:sz w:val="20"/>
              </w:rPr>
            </w:pPr>
            <w:r w:rsidRPr="006E6E1A">
              <w:rPr>
                <w:b/>
                <w:sz w:val="20"/>
              </w:rPr>
              <w:t>Contract type:</w:t>
            </w:r>
          </w:p>
        </w:tc>
        <w:tc>
          <w:tcPr>
            <w:tcW w:w="6380" w:type="dxa"/>
          </w:tcPr>
          <w:p w14:paraId="7EEBA2B9" w14:textId="5E2347A4" w:rsidR="00D212BA" w:rsidRPr="006E6E1A" w:rsidRDefault="00D212BA" w:rsidP="007D092E">
            <w:pPr>
              <w:spacing w:before="40" w:after="40"/>
              <w:rPr>
                <w:sz w:val="20"/>
              </w:rPr>
            </w:pPr>
            <w:r w:rsidRPr="006E6E1A">
              <w:rPr>
                <w:sz w:val="20"/>
              </w:rPr>
              <w:t>Firm Fixed Price</w:t>
            </w:r>
          </w:p>
        </w:tc>
      </w:tr>
      <w:tr w:rsidR="00B51D12" w:rsidRPr="006E6E1A" w14:paraId="2ACC6403" w14:textId="77777777" w:rsidTr="00D57F23">
        <w:tc>
          <w:tcPr>
            <w:tcW w:w="2970" w:type="dxa"/>
          </w:tcPr>
          <w:p w14:paraId="6AAEEE52" w14:textId="097C3CDA" w:rsidR="00B51D12" w:rsidRPr="006E6E1A" w:rsidRDefault="00B51D12" w:rsidP="007D092E">
            <w:pPr>
              <w:spacing w:before="40" w:after="40"/>
              <w:jc w:val="left"/>
              <w:rPr>
                <w:b/>
                <w:sz w:val="20"/>
              </w:rPr>
            </w:pPr>
            <w:r w:rsidRPr="006E6E1A">
              <w:rPr>
                <w:b/>
                <w:sz w:val="20"/>
              </w:rPr>
              <w:t>RFP Release Date:</w:t>
            </w:r>
          </w:p>
        </w:tc>
        <w:tc>
          <w:tcPr>
            <w:tcW w:w="6380" w:type="dxa"/>
          </w:tcPr>
          <w:p w14:paraId="53F9A218" w14:textId="5ACA56C4" w:rsidR="00B51D12" w:rsidRPr="003D6F4F" w:rsidRDefault="000C3259" w:rsidP="007D092E">
            <w:pPr>
              <w:spacing w:before="40" w:after="40"/>
              <w:rPr>
                <w:sz w:val="20"/>
              </w:rPr>
            </w:pPr>
            <w:r w:rsidRPr="003D6F4F">
              <w:rPr>
                <w:sz w:val="20"/>
              </w:rPr>
              <w:t xml:space="preserve">June </w:t>
            </w:r>
            <w:r w:rsidR="009B7916">
              <w:rPr>
                <w:sz w:val="20"/>
              </w:rPr>
              <w:t>25</w:t>
            </w:r>
            <w:r w:rsidRPr="003D6F4F">
              <w:rPr>
                <w:sz w:val="20"/>
              </w:rPr>
              <w:t xml:space="preserve">, 2020 </w:t>
            </w:r>
          </w:p>
        </w:tc>
      </w:tr>
      <w:tr w:rsidR="00B51D12" w:rsidRPr="006E6E1A" w14:paraId="6FBC8C33" w14:textId="77777777" w:rsidTr="00D57F23">
        <w:trPr>
          <w:cnfStyle w:val="000000100000" w:firstRow="0" w:lastRow="0" w:firstColumn="0" w:lastColumn="0" w:oddVBand="0" w:evenVBand="0" w:oddHBand="1" w:evenHBand="0" w:firstRowFirstColumn="0" w:firstRowLastColumn="0" w:lastRowFirstColumn="0" w:lastRowLastColumn="0"/>
        </w:trPr>
        <w:tc>
          <w:tcPr>
            <w:tcW w:w="2970" w:type="dxa"/>
          </w:tcPr>
          <w:p w14:paraId="2E581091" w14:textId="77777777" w:rsidR="00B51D12" w:rsidRPr="006E6E1A" w:rsidRDefault="00B51D12" w:rsidP="007D092E">
            <w:pPr>
              <w:spacing w:before="40" w:after="40"/>
              <w:jc w:val="left"/>
              <w:rPr>
                <w:b/>
                <w:sz w:val="20"/>
              </w:rPr>
            </w:pPr>
            <w:r w:rsidRPr="006E6E1A">
              <w:rPr>
                <w:b/>
                <w:sz w:val="20"/>
              </w:rPr>
              <w:t>Deadline for Questions:</w:t>
            </w:r>
          </w:p>
        </w:tc>
        <w:tc>
          <w:tcPr>
            <w:tcW w:w="6380" w:type="dxa"/>
          </w:tcPr>
          <w:p w14:paraId="03806558" w14:textId="6B159A81" w:rsidR="00B51D12" w:rsidRPr="003D6F4F" w:rsidRDefault="009B7916" w:rsidP="007D092E">
            <w:pPr>
              <w:spacing w:before="40" w:after="40"/>
              <w:rPr>
                <w:sz w:val="20"/>
              </w:rPr>
            </w:pPr>
            <w:r>
              <w:rPr>
                <w:sz w:val="20"/>
              </w:rPr>
              <w:t xml:space="preserve">July </w:t>
            </w:r>
            <w:r w:rsidR="00FE7024">
              <w:rPr>
                <w:sz w:val="20"/>
              </w:rPr>
              <w:t>2</w:t>
            </w:r>
            <w:r w:rsidR="000C3259" w:rsidRPr="003D6F4F">
              <w:rPr>
                <w:sz w:val="20"/>
              </w:rPr>
              <w:t>, 2020 17.00 EDT</w:t>
            </w:r>
          </w:p>
        </w:tc>
      </w:tr>
      <w:tr w:rsidR="00B51D12" w:rsidRPr="006E6E1A" w14:paraId="2000BB86" w14:textId="77777777" w:rsidTr="00D57F23">
        <w:tc>
          <w:tcPr>
            <w:tcW w:w="2970" w:type="dxa"/>
          </w:tcPr>
          <w:p w14:paraId="2F5B7950" w14:textId="77777777" w:rsidR="00B51D12" w:rsidRPr="006E6E1A" w:rsidRDefault="00B51D12" w:rsidP="007D092E">
            <w:pPr>
              <w:spacing w:before="40" w:after="40"/>
              <w:jc w:val="left"/>
              <w:rPr>
                <w:b/>
                <w:sz w:val="20"/>
              </w:rPr>
            </w:pPr>
            <w:bookmarkStart w:id="0" w:name="_GoBack"/>
            <w:r w:rsidRPr="006E6E1A">
              <w:rPr>
                <w:b/>
                <w:sz w:val="20"/>
              </w:rPr>
              <w:t xml:space="preserve">Answers to Questions: </w:t>
            </w:r>
          </w:p>
        </w:tc>
        <w:tc>
          <w:tcPr>
            <w:tcW w:w="6380" w:type="dxa"/>
          </w:tcPr>
          <w:p w14:paraId="6349C468" w14:textId="20E137F3" w:rsidR="00B51D12" w:rsidRPr="003D6F4F" w:rsidRDefault="003715C6" w:rsidP="007D092E">
            <w:pPr>
              <w:spacing w:before="40" w:after="40"/>
              <w:rPr>
                <w:sz w:val="20"/>
              </w:rPr>
            </w:pPr>
            <w:r w:rsidRPr="003D6F4F">
              <w:rPr>
                <w:sz w:val="20"/>
              </w:rPr>
              <w:t>Ju</w:t>
            </w:r>
            <w:r w:rsidR="009B7916">
              <w:rPr>
                <w:sz w:val="20"/>
              </w:rPr>
              <w:t xml:space="preserve">ly </w:t>
            </w:r>
            <w:r w:rsidR="00BB4B25">
              <w:rPr>
                <w:sz w:val="20"/>
              </w:rPr>
              <w:t>7</w:t>
            </w:r>
            <w:r w:rsidRPr="003D6F4F">
              <w:rPr>
                <w:sz w:val="20"/>
              </w:rPr>
              <w:t>, 2020 17.00 EDT</w:t>
            </w:r>
          </w:p>
        </w:tc>
      </w:tr>
      <w:bookmarkEnd w:id="0"/>
      <w:tr w:rsidR="00B51D12" w:rsidRPr="006E6E1A" w14:paraId="62299663" w14:textId="77777777" w:rsidTr="00D57F23">
        <w:trPr>
          <w:cnfStyle w:val="000000100000" w:firstRow="0" w:lastRow="0" w:firstColumn="0" w:lastColumn="0" w:oddVBand="0" w:evenVBand="0" w:oddHBand="1" w:evenHBand="0" w:firstRowFirstColumn="0" w:firstRowLastColumn="0" w:lastRowFirstColumn="0" w:lastRowLastColumn="0"/>
        </w:trPr>
        <w:tc>
          <w:tcPr>
            <w:tcW w:w="2970" w:type="dxa"/>
          </w:tcPr>
          <w:p w14:paraId="5726D32D" w14:textId="77777777" w:rsidR="00B51D12" w:rsidRPr="006E6E1A" w:rsidRDefault="00B51D12" w:rsidP="007D092E">
            <w:pPr>
              <w:spacing w:before="40" w:after="40"/>
              <w:jc w:val="left"/>
              <w:rPr>
                <w:b/>
                <w:sz w:val="20"/>
              </w:rPr>
            </w:pPr>
            <w:r w:rsidRPr="006E6E1A">
              <w:rPr>
                <w:b/>
                <w:sz w:val="20"/>
              </w:rPr>
              <w:t>Deadline for Proposals:</w:t>
            </w:r>
          </w:p>
        </w:tc>
        <w:tc>
          <w:tcPr>
            <w:tcW w:w="6380" w:type="dxa"/>
          </w:tcPr>
          <w:p w14:paraId="07805AD7" w14:textId="756FE5B1" w:rsidR="00B51D12" w:rsidRPr="003D6F4F" w:rsidRDefault="003715C6" w:rsidP="007D092E">
            <w:pPr>
              <w:spacing w:before="40" w:after="40"/>
              <w:rPr>
                <w:sz w:val="20"/>
              </w:rPr>
            </w:pPr>
            <w:r w:rsidRPr="003D6F4F">
              <w:rPr>
                <w:sz w:val="20"/>
              </w:rPr>
              <w:t>Ju</w:t>
            </w:r>
            <w:r w:rsidR="00C7574D" w:rsidRPr="003D6F4F">
              <w:rPr>
                <w:sz w:val="20"/>
              </w:rPr>
              <w:t>ly</w:t>
            </w:r>
            <w:r w:rsidR="00FE7024">
              <w:rPr>
                <w:sz w:val="20"/>
              </w:rPr>
              <w:t xml:space="preserve"> 1</w:t>
            </w:r>
            <w:r w:rsidR="00435A0B">
              <w:rPr>
                <w:sz w:val="20"/>
              </w:rPr>
              <w:t>4</w:t>
            </w:r>
            <w:r w:rsidRPr="003D6F4F">
              <w:rPr>
                <w:sz w:val="20"/>
              </w:rPr>
              <w:t>, 2020 17.00 EDT</w:t>
            </w:r>
          </w:p>
        </w:tc>
      </w:tr>
      <w:tr w:rsidR="00F908E2" w:rsidRPr="006E6E1A" w14:paraId="1F6953AD" w14:textId="77777777" w:rsidTr="005F4E9A">
        <w:trPr>
          <w:trHeight w:val="251"/>
        </w:trPr>
        <w:tc>
          <w:tcPr>
            <w:tcW w:w="2970" w:type="dxa"/>
          </w:tcPr>
          <w:p w14:paraId="2E6A04A0" w14:textId="1428AC3F" w:rsidR="00F908E2" w:rsidRPr="006E6E1A" w:rsidRDefault="00F908E2" w:rsidP="007D092E">
            <w:pPr>
              <w:spacing w:before="40" w:after="40"/>
              <w:jc w:val="left"/>
              <w:rPr>
                <w:b/>
                <w:sz w:val="20"/>
              </w:rPr>
            </w:pPr>
            <w:r>
              <w:rPr>
                <w:b/>
                <w:sz w:val="20"/>
              </w:rPr>
              <w:t>Anticipated Award Date:</w:t>
            </w:r>
          </w:p>
        </w:tc>
        <w:tc>
          <w:tcPr>
            <w:tcW w:w="6380" w:type="dxa"/>
          </w:tcPr>
          <w:p w14:paraId="34403CCD" w14:textId="0707DE34" w:rsidR="00F908E2" w:rsidRPr="004F13E2" w:rsidRDefault="00F908E2" w:rsidP="00EB08CC">
            <w:pPr>
              <w:spacing w:before="40" w:after="0"/>
              <w:rPr>
                <w:sz w:val="20"/>
                <w:lang w:val="fr-FR"/>
              </w:rPr>
            </w:pPr>
            <w:r>
              <w:rPr>
                <w:sz w:val="20"/>
                <w:lang w:val="fr-FR"/>
              </w:rPr>
              <w:t xml:space="preserve">July </w:t>
            </w:r>
            <w:r w:rsidR="00435A0B">
              <w:rPr>
                <w:sz w:val="20"/>
                <w:lang w:val="fr-FR"/>
              </w:rPr>
              <w:t>22</w:t>
            </w:r>
            <w:r>
              <w:rPr>
                <w:sz w:val="20"/>
                <w:lang w:val="fr-FR"/>
              </w:rPr>
              <w:t>, 2020</w:t>
            </w:r>
          </w:p>
        </w:tc>
      </w:tr>
      <w:tr w:rsidR="00B51D12" w:rsidRPr="006E6E1A" w14:paraId="654AA41E" w14:textId="77777777" w:rsidTr="00FA502C">
        <w:trPr>
          <w:cnfStyle w:val="000000100000" w:firstRow="0" w:lastRow="0" w:firstColumn="0" w:lastColumn="0" w:oddVBand="0" w:evenVBand="0" w:oddHBand="1" w:evenHBand="0" w:firstRowFirstColumn="0" w:firstRowLastColumn="0" w:lastRowFirstColumn="0" w:lastRowLastColumn="0"/>
          <w:trHeight w:val="917"/>
        </w:trPr>
        <w:tc>
          <w:tcPr>
            <w:tcW w:w="2970" w:type="dxa"/>
          </w:tcPr>
          <w:p w14:paraId="707B3B37" w14:textId="77777777" w:rsidR="00B51D12" w:rsidRPr="006E6E1A" w:rsidRDefault="00B51D12" w:rsidP="007D092E">
            <w:pPr>
              <w:spacing w:before="40" w:after="40"/>
              <w:jc w:val="left"/>
              <w:rPr>
                <w:b/>
                <w:sz w:val="20"/>
              </w:rPr>
            </w:pPr>
            <w:r w:rsidRPr="006E6E1A">
              <w:rPr>
                <w:b/>
                <w:sz w:val="20"/>
              </w:rPr>
              <w:t>Contact:</w:t>
            </w:r>
          </w:p>
        </w:tc>
        <w:tc>
          <w:tcPr>
            <w:tcW w:w="6380" w:type="dxa"/>
          </w:tcPr>
          <w:p w14:paraId="4597BF98" w14:textId="4C2380FD" w:rsidR="00FE7024" w:rsidRDefault="00FE7024" w:rsidP="00EB08CC">
            <w:pPr>
              <w:spacing w:before="40" w:after="0"/>
              <w:rPr>
                <w:sz w:val="20"/>
              </w:rPr>
            </w:pPr>
            <w:r w:rsidRPr="00FE7024">
              <w:rPr>
                <w:sz w:val="20"/>
              </w:rPr>
              <w:t xml:space="preserve">Hiba </w:t>
            </w:r>
            <w:proofErr w:type="gramStart"/>
            <w:r w:rsidRPr="00FE7024">
              <w:rPr>
                <w:sz w:val="20"/>
              </w:rPr>
              <w:t>Shatila :</w:t>
            </w:r>
            <w:proofErr w:type="gramEnd"/>
            <w:r w:rsidRPr="00FE7024">
              <w:rPr>
                <w:sz w:val="20"/>
              </w:rPr>
              <w:t xml:space="preserve"> </w:t>
            </w:r>
            <w:hyperlink r:id="rId12" w:history="1">
              <w:r w:rsidRPr="0037779D">
                <w:rPr>
                  <w:rStyle w:val="Hyperlink"/>
                  <w:sz w:val="20"/>
                </w:rPr>
                <w:t>hshatila@socialimpact.com</w:t>
              </w:r>
            </w:hyperlink>
          </w:p>
          <w:p w14:paraId="279701AA" w14:textId="7525C8DD" w:rsidR="00304914" w:rsidRPr="00FE7024" w:rsidRDefault="00304914" w:rsidP="00EB08CC">
            <w:pPr>
              <w:spacing w:before="40" w:after="0"/>
              <w:rPr>
                <w:sz w:val="20"/>
              </w:rPr>
            </w:pPr>
            <w:r w:rsidRPr="00FE7024">
              <w:rPr>
                <w:sz w:val="20"/>
              </w:rPr>
              <w:t xml:space="preserve">Danae Roumis: </w:t>
            </w:r>
            <w:hyperlink r:id="rId13" w:history="1">
              <w:r w:rsidRPr="00FE7024">
                <w:rPr>
                  <w:rStyle w:val="Hyperlink"/>
                  <w:sz w:val="20"/>
                </w:rPr>
                <w:t>droumis@socialimpact.com</w:t>
              </w:r>
            </w:hyperlink>
          </w:p>
          <w:p w14:paraId="65B76C52" w14:textId="4BE14369" w:rsidR="00304914" w:rsidRPr="009E5911" w:rsidRDefault="00304914" w:rsidP="00EB08CC">
            <w:pPr>
              <w:spacing w:after="0"/>
              <w:rPr>
                <w:sz w:val="20"/>
              </w:rPr>
            </w:pPr>
            <w:r w:rsidRPr="009E5911">
              <w:rPr>
                <w:sz w:val="20"/>
              </w:rPr>
              <w:t xml:space="preserve">Anika Gallo: </w:t>
            </w:r>
            <w:hyperlink r:id="rId14" w:history="1">
              <w:r w:rsidRPr="009E5911">
                <w:rPr>
                  <w:rStyle w:val="Hyperlink"/>
                  <w:sz w:val="20"/>
                </w:rPr>
                <w:t>agallo@socialimpact.com</w:t>
              </w:r>
            </w:hyperlink>
          </w:p>
          <w:p w14:paraId="429B925C" w14:textId="7178CC7A" w:rsidR="00B51D12" w:rsidRPr="006E6E1A" w:rsidRDefault="00304914" w:rsidP="00EB08CC">
            <w:pPr>
              <w:spacing w:after="40"/>
              <w:rPr>
                <w:sz w:val="20"/>
              </w:rPr>
            </w:pPr>
            <w:r w:rsidRPr="006E6E1A">
              <w:rPr>
                <w:sz w:val="20"/>
              </w:rPr>
              <w:t xml:space="preserve">Harvey Herr: </w:t>
            </w:r>
            <w:hyperlink r:id="rId15" w:history="1">
              <w:r w:rsidRPr="006E6E1A">
                <w:rPr>
                  <w:rStyle w:val="Hyperlink"/>
                  <w:sz w:val="20"/>
                </w:rPr>
                <w:t>hherr@socialimpact.com</w:t>
              </w:r>
            </w:hyperlink>
            <w:r w:rsidRPr="006E6E1A">
              <w:rPr>
                <w:sz w:val="20"/>
              </w:rPr>
              <w:t xml:space="preserve"> </w:t>
            </w:r>
            <w:r w:rsidR="00B51D12" w:rsidRPr="006E6E1A">
              <w:rPr>
                <w:sz w:val="20"/>
              </w:rPr>
              <w:t xml:space="preserve"> </w:t>
            </w:r>
          </w:p>
        </w:tc>
      </w:tr>
      <w:tr w:rsidR="00B51D12" w:rsidRPr="006E6E1A" w14:paraId="6B3AA9F9" w14:textId="77777777" w:rsidTr="00D57F23">
        <w:tc>
          <w:tcPr>
            <w:tcW w:w="2970" w:type="dxa"/>
          </w:tcPr>
          <w:p w14:paraId="219110E8" w14:textId="418F327C" w:rsidR="00B51D12" w:rsidRPr="006E6E1A" w:rsidRDefault="00B51D12" w:rsidP="007D092E">
            <w:pPr>
              <w:spacing w:before="40" w:after="40"/>
              <w:jc w:val="left"/>
              <w:rPr>
                <w:b/>
                <w:sz w:val="20"/>
              </w:rPr>
            </w:pPr>
            <w:r w:rsidRPr="006E6E1A">
              <w:rPr>
                <w:b/>
                <w:sz w:val="20"/>
              </w:rPr>
              <w:t>Annexes</w:t>
            </w:r>
          </w:p>
        </w:tc>
        <w:tc>
          <w:tcPr>
            <w:tcW w:w="6380" w:type="dxa"/>
          </w:tcPr>
          <w:p w14:paraId="55424AC1" w14:textId="3BCEECA6" w:rsidR="00B51D12" w:rsidRPr="006E6E1A" w:rsidRDefault="00C8376C" w:rsidP="007D092E">
            <w:pPr>
              <w:spacing w:before="40" w:after="40"/>
              <w:rPr>
                <w:sz w:val="20"/>
              </w:rPr>
            </w:pPr>
            <w:r>
              <w:rPr>
                <w:sz w:val="20"/>
              </w:rPr>
              <w:t>Annex A (</w:t>
            </w:r>
            <w:r w:rsidR="003D6F4F" w:rsidRPr="003D6F4F">
              <w:rPr>
                <w:sz w:val="20"/>
              </w:rPr>
              <w:t>Required Budget Template</w:t>
            </w:r>
            <w:r>
              <w:rPr>
                <w:sz w:val="20"/>
              </w:rPr>
              <w:t>)</w:t>
            </w:r>
          </w:p>
        </w:tc>
      </w:tr>
    </w:tbl>
    <w:p w14:paraId="504458EF" w14:textId="5B7D9807" w:rsidR="00467296" w:rsidRDefault="00467296" w:rsidP="00D812AD"/>
    <w:p w14:paraId="05CF96D3" w14:textId="79E71136" w:rsidR="00D812AD" w:rsidRDefault="00D812AD" w:rsidP="005E1DD2">
      <w:pPr>
        <w:pStyle w:val="Heading2"/>
      </w:pPr>
      <w:r>
        <w:t>Background</w:t>
      </w:r>
      <w:r w:rsidR="006038BB">
        <w:t xml:space="preserve"> &amp; Purpose</w:t>
      </w:r>
    </w:p>
    <w:p w14:paraId="4E8D663E" w14:textId="77777777" w:rsidR="004A3251" w:rsidRDefault="00C01CB2" w:rsidP="00241C38">
      <w:r>
        <w:t xml:space="preserve">The United States Agency for International Development (USAID) </w:t>
      </w:r>
      <w:r w:rsidR="00B30558">
        <w:t>commissioned</w:t>
      </w:r>
      <w:r>
        <w:t xml:space="preserve"> Social Impact, Inc. </w:t>
      </w:r>
      <w:r w:rsidR="000C3CF4">
        <w:t xml:space="preserve">(SI) </w:t>
      </w:r>
      <w:r>
        <w:t>to design and implement a Citizen Perception Survey (CPS)</w:t>
      </w:r>
      <w:r w:rsidR="00672A6E">
        <w:t xml:space="preserve"> in 2019</w:t>
      </w:r>
      <w:r w:rsidR="00AE7D77">
        <w:t xml:space="preserve">. The primary purpose of the CPS </w:t>
      </w:r>
      <w:r w:rsidR="00672A6E">
        <w:t>was</w:t>
      </w:r>
      <w:r w:rsidR="00AE7D77">
        <w:t xml:space="preserve"> t</w:t>
      </w:r>
      <w:r>
        <w:t>o validate the results of three recently completed assessments: a political economy assessment, a gender assessment, and an economic growth assessment.</w:t>
      </w:r>
      <w:r w:rsidR="00672A6E">
        <w:t xml:space="preserve"> The CPS carried out in 2019 was successfully completed, having provided USAID with </w:t>
      </w:r>
      <w:r w:rsidR="00C224C6">
        <w:t xml:space="preserve">insights used to inform their new Country Development Cooperation Strategy (CDCS). </w:t>
      </w:r>
    </w:p>
    <w:p w14:paraId="3055FA76" w14:textId="7C871986" w:rsidR="00D73790" w:rsidRDefault="003C54D3" w:rsidP="00241C38">
      <w:pPr>
        <w:rPr>
          <w:i/>
          <w:iCs/>
          <w:color w:val="FF0000"/>
        </w:rPr>
      </w:pPr>
      <w:r>
        <w:t>USAID and SI are now planning a second wave (wave 2) of the CPS</w:t>
      </w:r>
      <w:r w:rsidR="00D73790">
        <w:t xml:space="preserve">. </w:t>
      </w:r>
      <w:r w:rsidR="00D73790" w:rsidRPr="00D73790">
        <w:t>There have been significant political, economic</w:t>
      </w:r>
      <w:r w:rsidR="006038BB">
        <w:t>,</w:t>
      </w:r>
      <w:r w:rsidR="00D73790" w:rsidRPr="00D73790">
        <w:t xml:space="preserve"> and health events since </w:t>
      </w:r>
      <w:r w:rsidR="006038BB">
        <w:t>wave 1</w:t>
      </w:r>
      <w:r w:rsidR="00D73790" w:rsidRPr="00D73790">
        <w:t xml:space="preserve">. It is not well known what the impact has been of these critical changes to the Lebanese context. </w:t>
      </w:r>
      <w:r w:rsidR="006038BB">
        <w:t>The purpose of wave 2 is to gather information</w:t>
      </w:r>
      <w:r w:rsidR="00D73790" w:rsidRPr="00D73790">
        <w:t xml:space="preserve"> needed for possible adaptive management of USAID’s existing projects and activities to respond to critical context changes.</w:t>
      </w:r>
    </w:p>
    <w:p w14:paraId="0C495379" w14:textId="1065E6DA" w:rsidR="004A3251" w:rsidRPr="004A3251" w:rsidRDefault="004A3251" w:rsidP="00241C38">
      <w:r>
        <w:t>SI</w:t>
      </w:r>
      <w:r w:rsidRPr="00D56670">
        <w:t xml:space="preserve"> </w:t>
      </w:r>
      <w:r>
        <w:t>is</w:t>
      </w:r>
      <w:r w:rsidRPr="00D56670">
        <w:t xml:space="preserve"> responsible for </w:t>
      </w:r>
      <w:r>
        <w:t xml:space="preserve">the </w:t>
      </w:r>
      <w:r w:rsidRPr="00D56670">
        <w:t xml:space="preserve">design and overall technical </w:t>
      </w:r>
      <w:r>
        <w:t>oversight</w:t>
      </w:r>
      <w:r w:rsidRPr="00D56670">
        <w:t xml:space="preserve"> of the CPS</w:t>
      </w:r>
      <w:r>
        <w:t xml:space="preserve"> wave 2 and intends to subcontract the data collection for the CPS to a local Lebanese firm.</w:t>
      </w:r>
      <w:r w:rsidRPr="00241C38">
        <w:t xml:space="preserve"> </w:t>
      </w:r>
      <w:r w:rsidRPr="00FB6DFE">
        <w:t>The objective of this request for proposals (RPF) is to solicit technical and cost proposals for</w:t>
      </w:r>
      <w:r>
        <w:t xml:space="preserve"> this data collection.</w:t>
      </w:r>
    </w:p>
    <w:p w14:paraId="52EF8D90" w14:textId="344F6298" w:rsidR="003C54D3" w:rsidRDefault="003C54D3" w:rsidP="00241C38">
      <w:r w:rsidRPr="003C54D3">
        <w:rPr>
          <w:i/>
          <w:iCs/>
          <w:color w:val="FF0000"/>
        </w:rPr>
        <w:t xml:space="preserve">Please note that in the context of the COVID-19 pandemic, </w:t>
      </w:r>
      <w:r w:rsidR="009354F7">
        <w:rPr>
          <w:i/>
          <w:iCs/>
          <w:color w:val="FF0000"/>
        </w:rPr>
        <w:t>we expect</w:t>
      </w:r>
      <w:r w:rsidRPr="003C54D3">
        <w:rPr>
          <w:i/>
          <w:iCs/>
          <w:color w:val="FF0000"/>
        </w:rPr>
        <w:t xml:space="preserve"> wave 2 will be conducted by phone</w:t>
      </w:r>
      <w:r w:rsidR="009354F7">
        <w:rPr>
          <w:i/>
          <w:iCs/>
          <w:color w:val="FF0000"/>
        </w:rPr>
        <w:t>. As such, wave 2</w:t>
      </w:r>
      <w:r w:rsidR="00A27849">
        <w:rPr>
          <w:i/>
          <w:iCs/>
          <w:color w:val="FF0000"/>
        </w:rPr>
        <w:t xml:space="preserve"> </w:t>
      </w:r>
      <w:r w:rsidRPr="003C54D3">
        <w:rPr>
          <w:i/>
          <w:iCs/>
          <w:color w:val="FF0000"/>
        </w:rPr>
        <w:t xml:space="preserve">will make use of a heavily abbreviated version of the wave 1 questionnaire, with </w:t>
      </w:r>
      <w:r w:rsidR="009354F7">
        <w:rPr>
          <w:i/>
          <w:iCs/>
          <w:color w:val="FF0000"/>
        </w:rPr>
        <w:t xml:space="preserve">a new </w:t>
      </w:r>
      <w:r w:rsidR="00A53934">
        <w:rPr>
          <w:i/>
          <w:iCs/>
          <w:color w:val="FF0000"/>
        </w:rPr>
        <w:t xml:space="preserve">brief </w:t>
      </w:r>
      <w:r w:rsidR="009354F7">
        <w:rPr>
          <w:i/>
          <w:iCs/>
          <w:color w:val="FF0000"/>
        </w:rPr>
        <w:t>module</w:t>
      </w:r>
      <w:r w:rsidRPr="003C54D3">
        <w:rPr>
          <w:i/>
          <w:iCs/>
          <w:color w:val="FF0000"/>
        </w:rPr>
        <w:t xml:space="preserve"> to gather perceptions regarding COVID-19.</w:t>
      </w:r>
      <w:r w:rsidRPr="003C54D3">
        <w:rPr>
          <w:color w:val="FF0000"/>
        </w:rPr>
        <w:t xml:space="preserve"> </w:t>
      </w:r>
    </w:p>
    <w:p w14:paraId="2A9063F0" w14:textId="448C992E" w:rsidR="00FB6DFE" w:rsidRPr="006E6E1A" w:rsidRDefault="00950A3D" w:rsidP="00C01CB2">
      <w:r>
        <w:t xml:space="preserve">The </w:t>
      </w:r>
      <w:r w:rsidR="007928BD">
        <w:t>sections that follow further detail</w:t>
      </w:r>
      <w:r>
        <w:t xml:space="preserve"> the scope of work and technical requirements for this assignment, as well as guidelines for proposal submission.</w:t>
      </w:r>
      <w:r w:rsidR="003C54D3">
        <w:t xml:space="preserve"> Note that t</w:t>
      </w:r>
      <w:r w:rsidR="00241C38" w:rsidRPr="003C54D3">
        <w:t xml:space="preserve">he parameters outlined in this scope of work </w:t>
      </w:r>
      <w:r w:rsidR="003C54D3">
        <w:t xml:space="preserve">represent </w:t>
      </w:r>
      <w:r w:rsidR="006038BB">
        <w:t>the scope of work</w:t>
      </w:r>
      <w:r w:rsidR="003C54D3">
        <w:t xml:space="preserve"> currently anticipated but</w:t>
      </w:r>
      <w:r w:rsidR="00241C38" w:rsidRPr="003C54D3">
        <w:t xml:space="preserve"> </w:t>
      </w:r>
      <w:r w:rsidR="006038BB">
        <w:t xml:space="preserve">is </w:t>
      </w:r>
      <w:r w:rsidR="00241C38" w:rsidRPr="003C54D3">
        <w:t xml:space="preserve">subject to </w:t>
      </w:r>
      <w:r w:rsidR="003C54D3">
        <w:t>adjustment</w:t>
      </w:r>
      <w:r w:rsidR="006038BB">
        <w:t xml:space="preserve">. </w:t>
      </w:r>
      <w:r w:rsidR="00DD2CF8">
        <w:lastRenderedPageBreak/>
        <w:t>SI</w:t>
      </w:r>
      <w:r w:rsidR="00241C38" w:rsidRPr="006E6E1A">
        <w:t xml:space="preserve"> may request updated cost proposals from top </w:t>
      </w:r>
      <w:r w:rsidR="00F767C1">
        <w:t>offeror</w:t>
      </w:r>
      <w:r w:rsidR="00241C38" w:rsidRPr="006E6E1A">
        <w:t>s based on final details of the scope and sample size following initial review of technical and cost proposals</w:t>
      </w:r>
      <w:r w:rsidR="003C54D3">
        <w:t xml:space="preserve">. </w:t>
      </w:r>
    </w:p>
    <w:p w14:paraId="7B44DA92" w14:textId="2BC74077" w:rsidR="00114877" w:rsidRDefault="00D812AD" w:rsidP="005E1DD2">
      <w:pPr>
        <w:pStyle w:val="Heading2"/>
      </w:pPr>
      <w:r>
        <w:t xml:space="preserve">Scope of Work </w:t>
      </w:r>
    </w:p>
    <w:p w14:paraId="0BF80AC4" w14:textId="28A23919" w:rsidR="005E539F" w:rsidRDefault="00002B26" w:rsidP="002B5A74">
      <w:r>
        <w:t>Social Impact is seeking to subcontract a Lebanese firm that is highly experienced in carrying out large-scale household surveys</w:t>
      </w:r>
      <w:r w:rsidR="00446330">
        <w:t xml:space="preserve"> to implement</w:t>
      </w:r>
      <w:r w:rsidR="00BB39CD">
        <w:t xml:space="preserve"> data collection for</w:t>
      </w:r>
      <w:r w:rsidR="00446330">
        <w:t xml:space="preserve"> the </w:t>
      </w:r>
      <w:r w:rsidR="00474671">
        <w:t>CPS</w:t>
      </w:r>
      <w:r w:rsidR="00446330">
        <w:t xml:space="preserve"> between </w:t>
      </w:r>
      <w:r w:rsidR="00297E73">
        <w:t>July</w:t>
      </w:r>
      <w:r w:rsidR="00FB6DFE">
        <w:t xml:space="preserve"> and </w:t>
      </w:r>
      <w:r w:rsidR="00975000">
        <w:t>August</w:t>
      </w:r>
      <w:r w:rsidR="00FB6DFE">
        <w:t xml:space="preserve"> </w:t>
      </w:r>
      <w:r w:rsidR="00975000">
        <w:t>2020</w:t>
      </w:r>
      <w:r w:rsidR="00A56C68">
        <w:t xml:space="preserve">. </w:t>
      </w:r>
      <w:r w:rsidR="00F767C1">
        <w:t>Offeror</w:t>
      </w:r>
      <w:r w:rsidR="002C3D92">
        <w:t>s</w:t>
      </w:r>
      <w:r w:rsidR="002B5A74">
        <w:t xml:space="preserve"> </w:t>
      </w:r>
      <w:r w:rsidR="00160168">
        <w:t>must</w:t>
      </w:r>
      <w:r w:rsidR="002B5A74">
        <w:t xml:space="preserve"> </w:t>
      </w:r>
      <w:r w:rsidR="008F463D">
        <w:t>submit</w:t>
      </w:r>
      <w:r w:rsidR="002B5A74">
        <w:t xml:space="preserve"> proposal</w:t>
      </w:r>
      <w:r w:rsidR="008F463D">
        <w:t>s</w:t>
      </w:r>
      <w:r w:rsidR="00C83E2D">
        <w:t xml:space="preserve"> which</w:t>
      </w:r>
      <w:r w:rsidR="00086659">
        <w:t xml:space="preserve"> </w:t>
      </w:r>
      <w:r w:rsidR="00C83E2D">
        <w:t xml:space="preserve">demonstrate a clear understanding of the assignment, </w:t>
      </w:r>
      <w:r w:rsidR="002B5A74">
        <w:t xml:space="preserve">address all aspects of the </w:t>
      </w:r>
      <w:r w:rsidR="008F463D">
        <w:t>scope of work</w:t>
      </w:r>
      <w:r w:rsidR="00C83E2D">
        <w:t xml:space="preserve"> </w:t>
      </w:r>
      <w:r w:rsidR="008F463D">
        <w:t xml:space="preserve">detailed </w:t>
      </w:r>
      <w:r w:rsidR="00C83E2D">
        <w:t xml:space="preserve">in the following sections, </w:t>
      </w:r>
      <w:r w:rsidR="007C795F">
        <w:t>and</w:t>
      </w:r>
      <w:r w:rsidR="00C83E2D">
        <w:t xml:space="preserve"> </w:t>
      </w:r>
      <w:r w:rsidR="00086659">
        <w:t xml:space="preserve">clearly </w:t>
      </w:r>
      <w:r w:rsidR="00C83E2D">
        <w:t xml:space="preserve">demonstrate </w:t>
      </w:r>
      <w:r w:rsidR="00155BAD">
        <w:t>their ability to complete the work without sacrificing quality</w:t>
      </w:r>
      <w:r w:rsidR="00572FE5">
        <w:t>, explicitly discussing any</w:t>
      </w:r>
      <w:r w:rsidR="00DD554F">
        <w:t xml:space="preserve"> relevant</w:t>
      </w:r>
      <w:r w:rsidR="00572FE5">
        <w:t xml:space="preserve"> trade-offs to be considered </w:t>
      </w:r>
      <w:r w:rsidR="00891028">
        <w:t xml:space="preserve">as part of the technical approach. </w:t>
      </w:r>
    </w:p>
    <w:p w14:paraId="6EE35913" w14:textId="594755AB" w:rsidR="00890BB8" w:rsidRDefault="00890BB8" w:rsidP="002B5A74">
      <w:r>
        <w:t xml:space="preserve">Technical proposals should be organized into three sections: Technical Approach, Personnel, and Past Performance. </w:t>
      </w:r>
      <w:r w:rsidR="00CE39E9">
        <w:t>R</w:t>
      </w:r>
      <w:r>
        <w:t xml:space="preserve">equirements for each </w:t>
      </w:r>
      <w:r w:rsidR="0066585F">
        <w:t>section</w:t>
      </w:r>
      <w:r>
        <w:t xml:space="preserve"> </w:t>
      </w:r>
      <w:r w:rsidR="00CE39E9">
        <w:t>are</w:t>
      </w:r>
      <w:r>
        <w:t xml:space="preserve"> described below. </w:t>
      </w:r>
    </w:p>
    <w:p w14:paraId="4EE69DDC" w14:textId="19B06B98" w:rsidR="003568C7" w:rsidRDefault="00540EA2" w:rsidP="00140248">
      <w:pPr>
        <w:pStyle w:val="Heading3"/>
      </w:pPr>
      <w:r>
        <w:t xml:space="preserve">TECHNICAL </w:t>
      </w:r>
      <w:r w:rsidRPr="005E1DD2">
        <w:t>APPR</w:t>
      </w:r>
      <w:r w:rsidR="00191D82" w:rsidRPr="005E1DD2">
        <w:t>OACH</w:t>
      </w:r>
    </w:p>
    <w:p w14:paraId="0971BA9F" w14:textId="5D6C0AAF" w:rsidR="00033320" w:rsidRDefault="00070587" w:rsidP="00556368">
      <w:r>
        <w:t>The CPS</w:t>
      </w:r>
      <w:r w:rsidR="00E2177A">
        <w:t xml:space="preserve"> </w:t>
      </w:r>
      <w:r w:rsidR="00741647">
        <w:t>W</w:t>
      </w:r>
      <w:r w:rsidR="00E2177A">
        <w:t>ave 2</w:t>
      </w:r>
      <w:r>
        <w:t xml:space="preserve"> will be designed to measure citizen perceptions across a range of indicator</w:t>
      </w:r>
      <w:r w:rsidR="009664EB">
        <w:t>s</w:t>
      </w:r>
      <w:r w:rsidR="0049743F">
        <w:t xml:space="preserve"> across topics related to </w:t>
      </w:r>
      <w:r w:rsidR="00E2177A">
        <w:t>political economy and citizen perceptions as well as COVID-19</w:t>
      </w:r>
      <w:r w:rsidR="0049743F">
        <w:t xml:space="preserve">. </w:t>
      </w:r>
      <w:r w:rsidR="00C25430" w:rsidRPr="00C25430">
        <w:t xml:space="preserve">The objective of CPS Wave 2 is to understand critical context changes since Wave 1 while also collecting information about perceptions of recent pandemic response efforts. There are a range of approaches that could be </w:t>
      </w:r>
      <w:r w:rsidR="00C25430">
        <w:t>employed</w:t>
      </w:r>
      <w:r w:rsidR="00C25430" w:rsidRPr="00C25430">
        <w:t xml:space="preserve"> for Wave 2</w:t>
      </w:r>
      <w:r w:rsidR="00C25430">
        <w:t xml:space="preserve">. </w:t>
      </w:r>
      <w:r w:rsidR="00033320">
        <w:t xml:space="preserve">Ideally, we would resurvey households interviewed as part of wave 1. However, the extent of non-response </w:t>
      </w:r>
      <w:r w:rsidR="008B3E6C">
        <w:t xml:space="preserve">cannot be known ahead of time and </w:t>
      </w:r>
      <w:r w:rsidR="00033320">
        <w:t>must be assessed</w:t>
      </w:r>
      <w:r w:rsidR="008B3E6C">
        <w:t xml:space="preserve">. </w:t>
      </w:r>
      <w:r w:rsidR="00556368">
        <w:t xml:space="preserve">This assessment will be part of this contract. The Contractor will conduct </w:t>
      </w:r>
      <w:r w:rsidR="00033320">
        <w:t xml:space="preserve">a small pilot exercise </w:t>
      </w:r>
      <w:r w:rsidR="008B3E6C">
        <w:t>with attempts made by phone to interview 10% of the wave 1 sample with a valid phone number</w:t>
      </w:r>
      <w:r w:rsidR="00033320">
        <w:t xml:space="preserve">. </w:t>
      </w:r>
      <w:r w:rsidR="00A31638">
        <w:t xml:space="preserve">Following the pilot, SI will assess non-response and possible bias. </w:t>
      </w:r>
      <w:r w:rsidR="00033320">
        <w:t xml:space="preserve">If </w:t>
      </w:r>
      <w:r w:rsidR="00436466">
        <w:t xml:space="preserve">SI finds that </w:t>
      </w:r>
      <w:r w:rsidR="00033320">
        <w:t>non-response is</w:t>
      </w:r>
      <w:r w:rsidR="00436466">
        <w:t xml:space="preserve"> sufficiently</w:t>
      </w:r>
      <w:r w:rsidR="00033320">
        <w:t xml:space="preserve"> low </w:t>
      </w:r>
      <w:r w:rsidR="00A31638">
        <w:t xml:space="preserve">and random during this pilot exercise, </w:t>
      </w:r>
      <w:r w:rsidR="00436466">
        <w:t xml:space="preserve">SI will instruct </w:t>
      </w:r>
      <w:r w:rsidR="00A31638">
        <w:t>the contracted firm to continue interviewing wave 1 households.</w:t>
      </w:r>
    </w:p>
    <w:p w14:paraId="04B089EE" w14:textId="7A9F06F5" w:rsidR="004D4876" w:rsidRPr="00334984" w:rsidRDefault="00033320" w:rsidP="00E243A6">
      <w:r>
        <w:t xml:space="preserve">If non-response is found to be extensive or systematic during that pilot, an alternative approach </w:t>
      </w:r>
      <w:r w:rsidRPr="00033320">
        <w:t>for wave 2 will be pursued. Acceptable alternative approaches may include but are not limited to drawing a new cross-sectional sample (e.g. random digit dialing) or administering the survey among an existing representative sample drawn for other purposes. These are not the only possible alternative approaches</w:t>
      </w:r>
      <w:r w:rsidR="00436466">
        <w:t>;</w:t>
      </w:r>
      <w:r w:rsidR="00C53CE0">
        <w:t xml:space="preserve"> </w:t>
      </w:r>
      <w:r w:rsidRPr="00033320">
        <w:t>SI is not expressing preference for any specific</w:t>
      </w:r>
      <w:r w:rsidR="00436466">
        <w:t xml:space="preserve"> alternative</w:t>
      </w:r>
      <w:r w:rsidRPr="00033320">
        <w:t xml:space="preserve"> approaches over others</w:t>
      </w:r>
      <w:r w:rsidR="00C53CE0">
        <w:t xml:space="preserve"> in this RFP</w:t>
      </w:r>
      <w:r w:rsidRPr="00033320">
        <w:t xml:space="preserve">. </w:t>
      </w:r>
      <w:r w:rsidR="00FF3279">
        <w:t xml:space="preserve">As part of their technical proposals, </w:t>
      </w:r>
      <w:r w:rsidR="008C0C7C">
        <w:t>O</w:t>
      </w:r>
      <w:r w:rsidR="00DD1AA6" w:rsidRPr="00033320">
        <w:t>fferors</w:t>
      </w:r>
      <w:r w:rsidRPr="00033320">
        <w:t xml:space="preserve"> </w:t>
      </w:r>
      <w:r w:rsidR="00DD1AA6">
        <w:t>must</w:t>
      </w:r>
      <w:r w:rsidRPr="00033320">
        <w:t xml:space="preserve"> provide up to two (2) viable alternative approaches for drawing or constructing a</w:t>
      </w:r>
      <w:r w:rsidR="00436466">
        <w:t xml:space="preserve"> governorate-</w:t>
      </w:r>
      <w:r w:rsidRPr="00033320">
        <w:t xml:space="preserve">representative sample of the population. </w:t>
      </w:r>
      <w:r w:rsidR="005E5337" w:rsidRPr="00334984">
        <w:t>A summary of the</w:t>
      </w:r>
      <w:r w:rsidR="00FF3279">
        <w:t xml:space="preserve"> anticipated</w:t>
      </w:r>
      <w:r w:rsidR="005E5337" w:rsidRPr="00334984">
        <w:t xml:space="preserve"> </w:t>
      </w:r>
      <w:r w:rsidR="00FF3279">
        <w:t xml:space="preserve">contract </w:t>
      </w:r>
      <w:r w:rsidRPr="00334984">
        <w:t>work-flow</w:t>
      </w:r>
      <w:r w:rsidR="00FF3279">
        <w:t xml:space="preserve"> as described above</w:t>
      </w:r>
      <w:r w:rsidRPr="00334984">
        <w:t xml:space="preserve"> </w:t>
      </w:r>
      <w:r w:rsidR="00334984">
        <w:t xml:space="preserve">and pilot sample size are below in </w:t>
      </w:r>
      <w:r w:rsidR="00334984">
        <w:fldChar w:fldCharType="begin"/>
      </w:r>
      <w:r w:rsidR="00334984">
        <w:instrText xml:space="preserve"> REF _Ref42718599 \h </w:instrText>
      </w:r>
      <w:r w:rsidR="00334984">
        <w:fldChar w:fldCharType="separate"/>
      </w:r>
      <w:r w:rsidR="003E392C">
        <w:t xml:space="preserve">Figure </w:t>
      </w:r>
      <w:r w:rsidR="003E392C">
        <w:rPr>
          <w:noProof/>
        </w:rPr>
        <w:t>1</w:t>
      </w:r>
      <w:r w:rsidR="00334984">
        <w:fldChar w:fldCharType="end"/>
      </w:r>
      <w:r w:rsidR="00334984">
        <w:t xml:space="preserve"> and </w:t>
      </w:r>
      <w:r w:rsidR="00334984">
        <w:fldChar w:fldCharType="begin"/>
      </w:r>
      <w:r w:rsidR="00334984">
        <w:instrText xml:space="preserve"> REF _Ref2755925 \h </w:instrText>
      </w:r>
      <w:r w:rsidR="00334984">
        <w:fldChar w:fldCharType="separate"/>
      </w:r>
      <w:r w:rsidR="003E392C" w:rsidRPr="0067474D">
        <w:t xml:space="preserve">Table </w:t>
      </w:r>
      <w:r w:rsidR="003E392C">
        <w:rPr>
          <w:noProof/>
        </w:rPr>
        <w:t>1</w:t>
      </w:r>
      <w:r w:rsidR="00334984">
        <w:fldChar w:fldCharType="end"/>
      </w:r>
      <w:r w:rsidR="00FF3279">
        <w:t xml:space="preserve">, respectively. </w:t>
      </w:r>
    </w:p>
    <w:p w14:paraId="4EA978DD" w14:textId="6B649FD4" w:rsidR="00B53D1D" w:rsidRDefault="00B53D1D" w:rsidP="00B53D1D">
      <w:pPr>
        <w:pStyle w:val="Caption"/>
        <w:jc w:val="both"/>
      </w:pPr>
      <w:bookmarkStart w:id="1" w:name="_Ref42718599"/>
      <w:r>
        <w:lastRenderedPageBreak/>
        <w:t xml:space="preserve">Figure </w:t>
      </w:r>
      <w:fldSimple w:instr=" SEQ Figure \* ARABIC ">
        <w:r w:rsidR="003E392C">
          <w:rPr>
            <w:noProof/>
          </w:rPr>
          <w:t>1</w:t>
        </w:r>
      </w:fldSimple>
      <w:bookmarkEnd w:id="1"/>
      <w:r>
        <w:t xml:space="preserve">. </w:t>
      </w:r>
      <w:proofErr w:type="gramStart"/>
      <w:r>
        <w:t>Work</w:t>
      </w:r>
      <w:r w:rsidR="001154D2">
        <w:t>-</w:t>
      </w:r>
      <w:r>
        <w:t>flow</w:t>
      </w:r>
      <w:proofErr w:type="gramEnd"/>
      <w:r>
        <w:t xml:space="preserve"> of contract including pilot of wave 2 panel approach</w:t>
      </w:r>
    </w:p>
    <w:p w14:paraId="6E5664C7" w14:textId="6F1CDE03" w:rsidR="00033320" w:rsidRDefault="00033320" w:rsidP="00B53D1D">
      <w:pPr>
        <w:spacing w:after="0"/>
        <w:rPr>
          <w:highlight w:val="yellow"/>
        </w:rPr>
      </w:pPr>
      <w:r>
        <w:rPr>
          <w:noProof/>
        </w:rPr>
        <w:drawing>
          <wp:inline distT="0" distB="0" distL="0" distR="0" wp14:anchorId="6C0CC39C" wp14:editId="03730AC9">
            <wp:extent cx="5943600" cy="1307431"/>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17E0FED" w14:textId="77777777" w:rsidR="00456381" w:rsidRDefault="00456381" w:rsidP="00B53D1D">
      <w:pPr>
        <w:spacing w:after="0"/>
        <w:rPr>
          <w:highlight w:val="yellow"/>
        </w:rPr>
      </w:pPr>
    </w:p>
    <w:p w14:paraId="4F536042" w14:textId="49E9A07C" w:rsidR="001B313B" w:rsidRDefault="001B313B" w:rsidP="001B313B">
      <w:pPr>
        <w:pStyle w:val="Caption"/>
      </w:pPr>
      <w:bookmarkStart w:id="2" w:name="_Ref2755925"/>
      <w:r w:rsidRPr="0067474D">
        <w:t xml:space="preserve">Table </w:t>
      </w:r>
      <w:fldSimple w:instr=" SEQ Table \* ARABIC ">
        <w:r w:rsidR="003E392C">
          <w:rPr>
            <w:noProof/>
          </w:rPr>
          <w:t>1</w:t>
        </w:r>
      </w:fldSimple>
      <w:bookmarkEnd w:id="2"/>
      <w:r w:rsidRPr="0067474D">
        <w:t xml:space="preserve">. Illustrative Sample Size </w:t>
      </w:r>
      <w:r>
        <w:t>for the Panel Survey Pilot, by Governorate</w:t>
      </w:r>
    </w:p>
    <w:tbl>
      <w:tblPr>
        <w:tblW w:w="8843" w:type="dxa"/>
        <w:tblLook w:val="04A0" w:firstRow="1" w:lastRow="0" w:firstColumn="1" w:lastColumn="0" w:noHBand="0" w:noVBand="1"/>
      </w:tblPr>
      <w:tblGrid>
        <w:gridCol w:w="2543"/>
        <w:gridCol w:w="1356"/>
        <w:gridCol w:w="1667"/>
        <w:gridCol w:w="1497"/>
        <w:gridCol w:w="1780"/>
      </w:tblGrid>
      <w:tr w:rsidR="008B3E6C" w:rsidRPr="008B3E6C" w14:paraId="753FBAAA" w14:textId="77777777" w:rsidTr="008B3E6C">
        <w:trPr>
          <w:trHeight w:val="171"/>
        </w:trPr>
        <w:tc>
          <w:tcPr>
            <w:tcW w:w="2543" w:type="dxa"/>
            <w:tcBorders>
              <w:top w:val="single" w:sz="4" w:space="0" w:color="959497"/>
              <w:left w:val="single" w:sz="4" w:space="0" w:color="959497"/>
              <w:bottom w:val="nil"/>
              <w:right w:val="nil"/>
            </w:tcBorders>
            <w:shd w:val="clear" w:color="959497" w:fill="959497"/>
            <w:noWrap/>
            <w:vAlign w:val="bottom"/>
            <w:hideMark/>
          </w:tcPr>
          <w:p w14:paraId="1FE6C123" w14:textId="77777777" w:rsidR="008B3E6C" w:rsidRPr="008B3E6C" w:rsidRDefault="008B3E6C" w:rsidP="008B3E6C">
            <w:pPr>
              <w:spacing w:after="0" w:line="240" w:lineRule="auto"/>
              <w:jc w:val="left"/>
              <w:rPr>
                <w:rFonts w:eastAsia="Times New Roman" w:cs="Arial"/>
                <w:b/>
                <w:bCs/>
                <w:color w:val="FFFFFF"/>
                <w:u w:val="single"/>
              </w:rPr>
            </w:pPr>
            <w:r w:rsidRPr="008B3E6C">
              <w:rPr>
                <w:rFonts w:eastAsia="Times New Roman" w:cs="Arial"/>
                <w:b/>
                <w:bCs/>
                <w:color w:val="FFFFFF"/>
                <w:u w:val="single"/>
              </w:rPr>
              <w:t>Governorate</w:t>
            </w:r>
          </w:p>
        </w:tc>
        <w:tc>
          <w:tcPr>
            <w:tcW w:w="1356" w:type="dxa"/>
            <w:tcBorders>
              <w:top w:val="single" w:sz="4" w:space="0" w:color="959497"/>
              <w:left w:val="nil"/>
              <w:bottom w:val="nil"/>
              <w:right w:val="nil"/>
            </w:tcBorders>
            <w:shd w:val="clear" w:color="959497" w:fill="959497"/>
            <w:noWrap/>
            <w:vAlign w:val="bottom"/>
            <w:hideMark/>
          </w:tcPr>
          <w:p w14:paraId="728C1927" w14:textId="77777777" w:rsidR="008B3E6C" w:rsidRPr="008B3E6C" w:rsidRDefault="008B3E6C" w:rsidP="008B3E6C">
            <w:pPr>
              <w:spacing w:after="0" w:line="240" w:lineRule="auto"/>
              <w:jc w:val="center"/>
              <w:rPr>
                <w:rFonts w:eastAsia="Times New Roman" w:cs="Arial"/>
                <w:b/>
                <w:bCs/>
                <w:color w:val="FFFFFF"/>
                <w:u w:val="single"/>
              </w:rPr>
            </w:pPr>
            <w:r w:rsidRPr="008B3E6C">
              <w:rPr>
                <w:rFonts w:eastAsia="Times New Roman" w:cs="Arial"/>
                <w:b/>
                <w:bCs/>
                <w:color w:val="FFFFFF"/>
                <w:u w:val="single"/>
              </w:rPr>
              <w:t>Wave 1</w:t>
            </w:r>
          </w:p>
        </w:tc>
        <w:tc>
          <w:tcPr>
            <w:tcW w:w="1667" w:type="dxa"/>
            <w:tcBorders>
              <w:top w:val="single" w:sz="4" w:space="0" w:color="959497"/>
              <w:left w:val="nil"/>
              <w:bottom w:val="nil"/>
              <w:right w:val="nil"/>
            </w:tcBorders>
            <w:shd w:val="clear" w:color="959497" w:fill="959497"/>
            <w:noWrap/>
            <w:vAlign w:val="bottom"/>
            <w:hideMark/>
          </w:tcPr>
          <w:p w14:paraId="22580D14" w14:textId="77777777" w:rsidR="00B02B52" w:rsidRDefault="00B02B52" w:rsidP="008B3E6C">
            <w:pPr>
              <w:spacing w:after="0" w:line="240" w:lineRule="auto"/>
              <w:jc w:val="center"/>
              <w:rPr>
                <w:rFonts w:eastAsia="Times New Roman" w:cs="Arial"/>
                <w:b/>
                <w:bCs/>
                <w:color w:val="FFFFFF"/>
                <w:u w:val="single"/>
              </w:rPr>
            </w:pPr>
            <w:r>
              <w:rPr>
                <w:rFonts w:eastAsia="Times New Roman" w:cs="Arial"/>
                <w:b/>
                <w:bCs/>
                <w:color w:val="FFFFFF"/>
                <w:u w:val="single"/>
              </w:rPr>
              <w:t xml:space="preserve">Valid </w:t>
            </w:r>
          </w:p>
          <w:p w14:paraId="03ADEB47" w14:textId="2DAEB4BA" w:rsidR="008B3E6C" w:rsidRPr="008B3E6C" w:rsidRDefault="008B3E6C" w:rsidP="008B3E6C">
            <w:pPr>
              <w:spacing w:after="0" w:line="240" w:lineRule="auto"/>
              <w:jc w:val="center"/>
              <w:rPr>
                <w:rFonts w:eastAsia="Times New Roman" w:cs="Arial"/>
                <w:b/>
                <w:bCs/>
                <w:color w:val="FFFFFF"/>
                <w:u w:val="single"/>
              </w:rPr>
            </w:pPr>
            <w:r w:rsidRPr="008B3E6C">
              <w:rPr>
                <w:rFonts w:eastAsia="Times New Roman" w:cs="Arial"/>
                <w:b/>
                <w:bCs/>
                <w:color w:val="FFFFFF"/>
                <w:u w:val="single"/>
              </w:rPr>
              <w:t>Phone (%)</w:t>
            </w:r>
          </w:p>
        </w:tc>
        <w:tc>
          <w:tcPr>
            <w:tcW w:w="1497" w:type="dxa"/>
            <w:tcBorders>
              <w:top w:val="single" w:sz="4" w:space="0" w:color="959497"/>
              <w:left w:val="nil"/>
              <w:bottom w:val="nil"/>
              <w:right w:val="nil"/>
            </w:tcBorders>
            <w:shd w:val="clear" w:color="959497" w:fill="959497"/>
            <w:noWrap/>
            <w:vAlign w:val="bottom"/>
            <w:hideMark/>
          </w:tcPr>
          <w:p w14:paraId="1EECDA46" w14:textId="77777777" w:rsidR="00B02B52" w:rsidRDefault="00B02B52" w:rsidP="008B3E6C">
            <w:pPr>
              <w:spacing w:after="0" w:line="240" w:lineRule="auto"/>
              <w:jc w:val="center"/>
              <w:rPr>
                <w:rFonts w:eastAsia="Times New Roman" w:cs="Arial"/>
                <w:b/>
                <w:bCs/>
                <w:color w:val="FFFFFF"/>
                <w:u w:val="single"/>
              </w:rPr>
            </w:pPr>
            <w:r>
              <w:rPr>
                <w:rFonts w:eastAsia="Times New Roman" w:cs="Arial"/>
                <w:b/>
                <w:bCs/>
                <w:color w:val="FFFFFF"/>
                <w:u w:val="single"/>
              </w:rPr>
              <w:t xml:space="preserve">Valid </w:t>
            </w:r>
          </w:p>
          <w:p w14:paraId="4227AAE1" w14:textId="7CFD5D2F" w:rsidR="008B3E6C" w:rsidRPr="008B3E6C" w:rsidRDefault="008B3E6C" w:rsidP="008B3E6C">
            <w:pPr>
              <w:spacing w:after="0" w:line="240" w:lineRule="auto"/>
              <w:jc w:val="center"/>
              <w:rPr>
                <w:rFonts w:eastAsia="Times New Roman" w:cs="Arial"/>
                <w:b/>
                <w:bCs/>
                <w:color w:val="FFFFFF"/>
                <w:u w:val="single"/>
              </w:rPr>
            </w:pPr>
            <w:r w:rsidRPr="008B3E6C">
              <w:rPr>
                <w:rFonts w:eastAsia="Times New Roman" w:cs="Arial"/>
                <w:b/>
                <w:bCs/>
                <w:color w:val="FFFFFF"/>
                <w:u w:val="single"/>
              </w:rPr>
              <w:t>Phone (#)</w:t>
            </w:r>
          </w:p>
        </w:tc>
        <w:tc>
          <w:tcPr>
            <w:tcW w:w="1780" w:type="dxa"/>
            <w:tcBorders>
              <w:top w:val="single" w:sz="4" w:space="0" w:color="959497"/>
              <w:left w:val="nil"/>
              <w:bottom w:val="nil"/>
              <w:right w:val="single" w:sz="4" w:space="0" w:color="959497"/>
            </w:tcBorders>
            <w:shd w:val="clear" w:color="959497" w:fill="959497"/>
            <w:noWrap/>
            <w:vAlign w:val="bottom"/>
            <w:hideMark/>
          </w:tcPr>
          <w:p w14:paraId="06D35A66" w14:textId="77777777" w:rsidR="008B3E6C" w:rsidRPr="008B3E6C" w:rsidRDefault="008B3E6C" w:rsidP="008B3E6C">
            <w:pPr>
              <w:spacing w:after="0" w:line="240" w:lineRule="auto"/>
              <w:jc w:val="center"/>
              <w:rPr>
                <w:rFonts w:eastAsia="Times New Roman" w:cs="Arial"/>
                <w:b/>
                <w:bCs/>
                <w:color w:val="FFFFFF"/>
                <w:u w:val="single"/>
              </w:rPr>
            </w:pPr>
            <w:r w:rsidRPr="008B3E6C">
              <w:rPr>
                <w:rFonts w:eastAsia="Times New Roman" w:cs="Arial"/>
                <w:b/>
                <w:bCs/>
                <w:color w:val="FFFFFF"/>
                <w:u w:val="single"/>
              </w:rPr>
              <w:t>Pilot</w:t>
            </w:r>
          </w:p>
        </w:tc>
      </w:tr>
      <w:tr w:rsidR="008B3E6C" w:rsidRPr="008B3E6C" w14:paraId="4CA32C8C" w14:textId="77777777" w:rsidTr="008B3E6C">
        <w:trPr>
          <w:trHeight w:val="171"/>
        </w:trPr>
        <w:tc>
          <w:tcPr>
            <w:tcW w:w="2543" w:type="dxa"/>
            <w:tcBorders>
              <w:top w:val="single" w:sz="4" w:space="0" w:color="959497"/>
              <w:left w:val="single" w:sz="4" w:space="0" w:color="959497"/>
              <w:bottom w:val="nil"/>
              <w:right w:val="nil"/>
            </w:tcBorders>
            <w:shd w:val="clear" w:color="auto" w:fill="auto"/>
            <w:noWrap/>
            <w:vAlign w:val="bottom"/>
            <w:hideMark/>
          </w:tcPr>
          <w:p w14:paraId="28E91421" w14:textId="77777777" w:rsidR="008B3E6C" w:rsidRPr="008B3E6C" w:rsidRDefault="008B3E6C" w:rsidP="008B3E6C">
            <w:pPr>
              <w:spacing w:after="0" w:line="240" w:lineRule="auto"/>
              <w:jc w:val="left"/>
              <w:rPr>
                <w:rFonts w:eastAsia="Times New Roman" w:cs="Arial"/>
                <w:b/>
                <w:bCs/>
                <w:color w:val="000000"/>
              </w:rPr>
            </w:pPr>
            <w:proofErr w:type="spellStart"/>
            <w:r w:rsidRPr="008B3E6C">
              <w:rPr>
                <w:rFonts w:eastAsia="Times New Roman" w:cs="Arial"/>
                <w:b/>
                <w:bCs/>
                <w:color w:val="000000"/>
              </w:rPr>
              <w:t>Akkar</w:t>
            </w:r>
            <w:proofErr w:type="spellEnd"/>
          </w:p>
        </w:tc>
        <w:tc>
          <w:tcPr>
            <w:tcW w:w="1356" w:type="dxa"/>
            <w:tcBorders>
              <w:top w:val="single" w:sz="4" w:space="0" w:color="959497"/>
              <w:left w:val="single" w:sz="4" w:space="0" w:color="959497"/>
              <w:bottom w:val="nil"/>
              <w:right w:val="nil"/>
            </w:tcBorders>
            <w:shd w:val="clear" w:color="auto" w:fill="auto"/>
            <w:noWrap/>
            <w:vAlign w:val="bottom"/>
            <w:hideMark/>
          </w:tcPr>
          <w:p w14:paraId="10B5FFF2"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573 </w:t>
            </w:r>
          </w:p>
        </w:tc>
        <w:tc>
          <w:tcPr>
            <w:tcW w:w="1667" w:type="dxa"/>
            <w:tcBorders>
              <w:top w:val="single" w:sz="4" w:space="0" w:color="959497"/>
              <w:left w:val="single" w:sz="4" w:space="0" w:color="959497"/>
              <w:bottom w:val="nil"/>
              <w:right w:val="nil"/>
            </w:tcBorders>
            <w:shd w:val="clear" w:color="auto" w:fill="auto"/>
            <w:noWrap/>
            <w:vAlign w:val="bottom"/>
            <w:hideMark/>
          </w:tcPr>
          <w:p w14:paraId="3128A51B"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88%</w:t>
            </w:r>
          </w:p>
        </w:tc>
        <w:tc>
          <w:tcPr>
            <w:tcW w:w="1497" w:type="dxa"/>
            <w:tcBorders>
              <w:top w:val="single" w:sz="4" w:space="0" w:color="959497"/>
              <w:left w:val="single" w:sz="4" w:space="0" w:color="959497"/>
              <w:bottom w:val="nil"/>
              <w:right w:val="nil"/>
            </w:tcBorders>
            <w:shd w:val="clear" w:color="auto" w:fill="auto"/>
            <w:noWrap/>
            <w:vAlign w:val="bottom"/>
            <w:hideMark/>
          </w:tcPr>
          <w:p w14:paraId="7F52CD81"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505 </w:t>
            </w:r>
          </w:p>
        </w:tc>
        <w:tc>
          <w:tcPr>
            <w:tcW w:w="1780" w:type="dxa"/>
            <w:tcBorders>
              <w:top w:val="single" w:sz="4" w:space="0" w:color="959497"/>
              <w:left w:val="single" w:sz="4" w:space="0" w:color="959497"/>
              <w:bottom w:val="nil"/>
              <w:right w:val="single" w:sz="4" w:space="0" w:color="959497"/>
            </w:tcBorders>
            <w:shd w:val="clear" w:color="auto" w:fill="auto"/>
            <w:noWrap/>
            <w:vAlign w:val="bottom"/>
            <w:hideMark/>
          </w:tcPr>
          <w:p w14:paraId="26A2BFC2"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51</w:t>
            </w:r>
          </w:p>
        </w:tc>
      </w:tr>
      <w:tr w:rsidR="008B3E6C" w:rsidRPr="008B3E6C" w14:paraId="03B04F7E" w14:textId="77777777" w:rsidTr="008B3E6C">
        <w:trPr>
          <w:trHeight w:val="171"/>
        </w:trPr>
        <w:tc>
          <w:tcPr>
            <w:tcW w:w="2543" w:type="dxa"/>
            <w:tcBorders>
              <w:top w:val="single" w:sz="4" w:space="0" w:color="959497"/>
              <w:left w:val="single" w:sz="4" w:space="0" w:color="959497"/>
              <w:bottom w:val="nil"/>
              <w:right w:val="nil"/>
            </w:tcBorders>
            <w:shd w:val="clear" w:color="auto" w:fill="auto"/>
            <w:noWrap/>
            <w:vAlign w:val="bottom"/>
            <w:hideMark/>
          </w:tcPr>
          <w:p w14:paraId="2AF0E41B" w14:textId="77777777" w:rsidR="008B3E6C" w:rsidRPr="008B3E6C" w:rsidRDefault="008B3E6C" w:rsidP="008B3E6C">
            <w:pPr>
              <w:spacing w:after="0" w:line="240" w:lineRule="auto"/>
              <w:jc w:val="left"/>
              <w:rPr>
                <w:rFonts w:eastAsia="Times New Roman" w:cs="Arial"/>
                <w:b/>
                <w:bCs/>
                <w:color w:val="000000"/>
              </w:rPr>
            </w:pPr>
            <w:r w:rsidRPr="008B3E6C">
              <w:rPr>
                <w:rFonts w:eastAsia="Times New Roman" w:cs="Arial"/>
                <w:b/>
                <w:bCs/>
                <w:color w:val="000000"/>
              </w:rPr>
              <w:t>Baalbek-</w:t>
            </w:r>
            <w:proofErr w:type="spellStart"/>
            <w:r w:rsidRPr="008B3E6C">
              <w:rPr>
                <w:rFonts w:eastAsia="Times New Roman" w:cs="Arial"/>
                <w:b/>
                <w:bCs/>
                <w:color w:val="000000"/>
              </w:rPr>
              <w:t>Hermel</w:t>
            </w:r>
            <w:proofErr w:type="spellEnd"/>
            <w:r w:rsidRPr="008B3E6C">
              <w:rPr>
                <w:rFonts w:eastAsia="Times New Roman" w:cs="Arial"/>
                <w:b/>
                <w:bCs/>
                <w:color w:val="000000"/>
              </w:rPr>
              <w:t>.</w:t>
            </w:r>
          </w:p>
        </w:tc>
        <w:tc>
          <w:tcPr>
            <w:tcW w:w="1356" w:type="dxa"/>
            <w:tcBorders>
              <w:top w:val="single" w:sz="4" w:space="0" w:color="959497"/>
              <w:left w:val="single" w:sz="4" w:space="0" w:color="959497"/>
              <w:bottom w:val="nil"/>
              <w:right w:val="nil"/>
            </w:tcBorders>
            <w:shd w:val="clear" w:color="auto" w:fill="auto"/>
            <w:noWrap/>
            <w:vAlign w:val="bottom"/>
            <w:hideMark/>
          </w:tcPr>
          <w:p w14:paraId="766BB333"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605 </w:t>
            </w:r>
          </w:p>
        </w:tc>
        <w:tc>
          <w:tcPr>
            <w:tcW w:w="1667" w:type="dxa"/>
            <w:tcBorders>
              <w:top w:val="single" w:sz="4" w:space="0" w:color="959497"/>
              <w:left w:val="single" w:sz="4" w:space="0" w:color="959497"/>
              <w:bottom w:val="nil"/>
              <w:right w:val="nil"/>
            </w:tcBorders>
            <w:shd w:val="clear" w:color="auto" w:fill="auto"/>
            <w:noWrap/>
            <w:vAlign w:val="bottom"/>
            <w:hideMark/>
          </w:tcPr>
          <w:p w14:paraId="1CC6B21A"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62%</w:t>
            </w:r>
          </w:p>
        </w:tc>
        <w:tc>
          <w:tcPr>
            <w:tcW w:w="1497" w:type="dxa"/>
            <w:tcBorders>
              <w:top w:val="single" w:sz="4" w:space="0" w:color="959497"/>
              <w:left w:val="single" w:sz="4" w:space="0" w:color="959497"/>
              <w:bottom w:val="nil"/>
              <w:right w:val="nil"/>
            </w:tcBorders>
            <w:shd w:val="clear" w:color="auto" w:fill="auto"/>
            <w:noWrap/>
            <w:vAlign w:val="bottom"/>
            <w:hideMark/>
          </w:tcPr>
          <w:p w14:paraId="0DAB4B9E"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378 </w:t>
            </w:r>
          </w:p>
        </w:tc>
        <w:tc>
          <w:tcPr>
            <w:tcW w:w="1780" w:type="dxa"/>
            <w:tcBorders>
              <w:top w:val="single" w:sz="4" w:space="0" w:color="959497"/>
              <w:left w:val="single" w:sz="4" w:space="0" w:color="959497"/>
              <w:bottom w:val="nil"/>
              <w:right w:val="single" w:sz="4" w:space="0" w:color="959497"/>
            </w:tcBorders>
            <w:shd w:val="clear" w:color="auto" w:fill="auto"/>
            <w:noWrap/>
            <w:vAlign w:val="bottom"/>
            <w:hideMark/>
          </w:tcPr>
          <w:p w14:paraId="7F809A67"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38</w:t>
            </w:r>
          </w:p>
        </w:tc>
      </w:tr>
      <w:tr w:rsidR="008B3E6C" w:rsidRPr="008B3E6C" w14:paraId="31C71E0B" w14:textId="77777777" w:rsidTr="008B3E6C">
        <w:trPr>
          <w:trHeight w:val="171"/>
        </w:trPr>
        <w:tc>
          <w:tcPr>
            <w:tcW w:w="2543" w:type="dxa"/>
            <w:tcBorders>
              <w:top w:val="single" w:sz="4" w:space="0" w:color="959497"/>
              <w:left w:val="single" w:sz="4" w:space="0" w:color="959497"/>
              <w:bottom w:val="nil"/>
              <w:right w:val="nil"/>
            </w:tcBorders>
            <w:shd w:val="clear" w:color="auto" w:fill="auto"/>
            <w:noWrap/>
            <w:vAlign w:val="bottom"/>
            <w:hideMark/>
          </w:tcPr>
          <w:p w14:paraId="1DE641CF" w14:textId="77777777" w:rsidR="008B3E6C" w:rsidRPr="008B3E6C" w:rsidRDefault="008B3E6C" w:rsidP="008B3E6C">
            <w:pPr>
              <w:spacing w:after="0" w:line="240" w:lineRule="auto"/>
              <w:jc w:val="left"/>
              <w:rPr>
                <w:rFonts w:eastAsia="Times New Roman" w:cs="Arial"/>
                <w:b/>
                <w:bCs/>
                <w:color w:val="000000"/>
              </w:rPr>
            </w:pPr>
            <w:r w:rsidRPr="008B3E6C">
              <w:rPr>
                <w:rFonts w:eastAsia="Times New Roman" w:cs="Arial"/>
                <w:b/>
                <w:bCs/>
                <w:color w:val="000000"/>
              </w:rPr>
              <w:t>Beirut</w:t>
            </w:r>
          </w:p>
        </w:tc>
        <w:tc>
          <w:tcPr>
            <w:tcW w:w="1356" w:type="dxa"/>
            <w:tcBorders>
              <w:top w:val="single" w:sz="4" w:space="0" w:color="959497"/>
              <w:left w:val="single" w:sz="4" w:space="0" w:color="959497"/>
              <w:bottom w:val="nil"/>
              <w:right w:val="nil"/>
            </w:tcBorders>
            <w:shd w:val="clear" w:color="auto" w:fill="auto"/>
            <w:noWrap/>
            <w:vAlign w:val="bottom"/>
            <w:hideMark/>
          </w:tcPr>
          <w:p w14:paraId="25775C0C"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754 </w:t>
            </w:r>
          </w:p>
        </w:tc>
        <w:tc>
          <w:tcPr>
            <w:tcW w:w="1667" w:type="dxa"/>
            <w:tcBorders>
              <w:top w:val="single" w:sz="4" w:space="0" w:color="959497"/>
              <w:left w:val="single" w:sz="4" w:space="0" w:color="959497"/>
              <w:bottom w:val="nil"/>
              <w:right w:val="nil"/>
            </w:tcBorders>
            <w:shd w:val="clear" w:color="auto" w:fill="auto"/>
            <w:noWrap/>
            <w:vAlign w:val="bottom"/>
            <w:hideMark/>
          </w:tcPr>
          <w:p w14:paraId="6F12F486"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88%</w:t>
            </w:r>
          </w:p>
        </w:tc>
        <w:tc>
          <w:tcPr>
            <w:tcW w:w="1497" w:type="dxa"/>
            <w:tcBorders>
              <w:top w:val="single" w:sz="4" w:space="0" w:color="959497"/>
              <w:left w:val="single" w:sz="4" w:space="0" w:color="959497"/>
              <w:bottom w:val="nil"/>
              <w:right w:val="nil"/>
            </w:tcBorders>
            <w:shd w:val="clear" w:color="auto" w:fill="auto"/>
            <w:noWrap/>
            <w:vAlign w:val="bottom"/>
            <w:hideMark/>
          </w:tcPr>
          <w:p w14:paraId="453BB36A"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662 </w:t>
            </w:r>
          </w:p>
        </w:tc>
        <w:tc>
          <w:tcPr>
            <w:tcW w:w="1780" w:type="dxa"/>
            <w:tcBorders>
              <w:top w:val="single" w:sz="4" w:space="0" w:color="959497"/>
              <w:left w:val="single" w:sz="4" w:space="0" w:color="959497"/>
              <w:bottom w:val="nil"/>
              <w:right w:val="single" w:sz="4" w:space="0" w:color="959497"/>
            </w:tcBorders>
            <w:shd w:val="clear" w:color="auto" w:fill="auto"/>
            <w:noWrap/>
            <w:vAlign w:val="bottom"/>
            <w:hideMark/>
          </w:tcPr>
          <w:p w14:paraId="1E5EB15E"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67</w:t>
            </w:r>
          </w:p>
        </w:tc>
      </w:tr>
      <w:tr w:rsidR="008B3E6C" w:rsidRPr="008B3E6C" w14:paraId="24CC8D2A" w14:textId="77777777" w:rsidTr="008B3E6C">
        <w:trPr>
          <w:trHeight w:val="171"/>
        </w:trPr>
        <w:tc>
          <w:tcPr>
            <w:tcW w:w="2543" w:type="dxa"/>
            <w:tcBorders>
              <w:top w:val="single" w:sz="4" w:space="0" w:color="959497"/>
              <w:left w:val="single" w:sz="4" w:space="0" w:color="959497"/>
              <w:bottom w:val="nil"/>
              <w:right w:val="nil"/>
            </w:tcBorders>
            <w:shd w:val="clear" w:color="auto" w:fill="auto"/>
            <w:noWrap/>
            <w:vAlign w:val="bottom"/>
            <w:hideMark/>
          </w:tcPr>
          <w:p w14:paraId="3ED85CFE" w14:textId="77777777" w:rsidR="008B3E6C" w:rsidRPr="008B3E6C" w:rsidRDefault="008B3E6C" w:rsidP="008B3E6C">
            <w:pPr>
              <w:spacing w:after="0" w:line="240" w:lineRule="auto"/>
              <w:jc w:val="left"/>
              <w:rPr>
                <w:rFonts w:eastAsia="Times New Roman" w:cs="Arial"/>
                <w:b/>
                <w:bCs/>
                <w:color w:val="000000"/>
              </w:rPr>
            </w:pPr>
            <w:r w:rsidRPr="008B3E6C">
              <w:rPr>
                <w:rFonts w:eastAsia="Times New Roman" w:cs="Arial"/>
                <w:b/>
                <w:bCs/>
                <w:color w:val="000000"/>
              </w:rPr>
              <w:t>Beqaa</w:t>
            </w:r>
          </w:p>
        </w:tc>
        <w:tc>
          <w:tcPr>
            <w:tcW w:w="1356" w:type="dxa"/>
            <w:tcBorders>
              <w:top w:val="single" w:sz="4" w:space="0" w:color="959497"/>
              <w:left w:val="single" w:sz="4" w:space="0" w:color="959497"/>
              <w:bottom w:val="nil"/>
              <w:right w:val="nil"/>
            </w:tcBorders>
            <w:shd w:val="clear" w:color="auto" w:fill="auto"/>
            <w:noWrap/>
            <w:vAlign w:val="bottom"/>
            <w:hideMark/>
          </w:tcPr>
          <w:p w14:paraId="0D7463AE"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552 </w:t>
            </w:r>
          </w:p>
        </w:tc>
        <w:tc>
          <w:tcPr>
            <w:tcW w:w="1667" w:type="dxa"/>
            <w:tcBorders>
              <w:top w:val="single" w:sz="4" w:space="0" w:color="959497"/>
              <w:left w:val="single" w:sz="4" w:space="0" w:color="959497"/>
              <w:bottom w:val="nil"/>
              <w:right w:val="nil"/>
            </w:tcBorders>
            <w:shd w:val="clear" w:color="auto" w:fill="auto"/>
            <w:noWrap/>
            <w:vAlign w:val="bottom"/>
            <w:hideMark/>
          </w:tcPr>
          <w:p w14:paraId="4520B0CD"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79%</w:t>
            </w:r>
          </w:p>
        </w:tc>
        <w:tc>
          <w:tcPr>
            <w:tcW w:w="1497" w:type="dxa"/>
            <w:tcBorders>
              <w:top w:val="single" w:sz="4" w:space="0" w:color="959497"/>
              <w:left w:val="single" w:sz="4" w:space="0" w:color="959497"/>
              <w:bottom w:val="nil"/>
              <w:right w:val="nil"/>
            </w:tcBorders>
            <w:shd w:val="clear" w:color="auto" w:fill="auto"/>
            <w:noWrap/>
            <w:vAlign w:val="bottom"/>
            <w:hideMark/>
          </w:tcPr>
          <w:p w14:paraId="122B70DB"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434 </w:t>
            </w:r>
          </w:p>
        </w:tc>
        <w:tc>
          <w:tcPr>
            <w:tcW w:w="1780" w:type="dxa"/>
            <w:tcBorders>
              <w:top w:val="single" w:sz="4" w:space="0" w:color="959497"/>
              <w:left w:val="single" w:sz="4" w:space="0" w:color="959497"/>
              <w:bottom w:val="nil"/>
              <w:right w:val="single" w:sz="4" w:space="0" w:color="959497"/>
            </w:tcBorders>
            <w:shd w:val="clear" w:color="auto" w:fill="auto"/>
            <w:noWrap/>
            <w:vAlign w:val="bottom"/>
            <w:hideMark/>
          </w:tcPr>
          <w:p w14:paraId="279546DE"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44</w:t>
            </w:r>
          </w:p>
        </w:tc>
      </w:tr>
      <w:tr w:rsidR="008B3E6C" w:rsidRPr="008B3E6C" w14:paraId="629E11D7" w14:textId="77777777" w:rsidTr="008B3E6C">
        <w:trPr>
          <w:trHeight w:val="171"/>
        </w:trPr>
        <w:tc>
          <w:tcPr>
            <w:tcW w:w="2543" w:type="dxa"/>
            <w:tcBorders>
              <w:top w:val="single" w:sz="4" w:space="0" w:color="959497"/>
              <w:left w:val="single" w:sz="4" w:space="0" w:color="959497"/>
              <w:bottom w:val="nil"/>
              <w:right w:val="nil"/>
            </w:tcBorders>
            <w:shd w:val="clear" w:color="auto" w:fill="auto"/>
            <w:noWrap/>
            <w:vAlign w:val="bottom"/>
            <w:hideMark/>
          </w:tcPr>
          <w:p w14:paraId="565047EB" w14:textId="77777777" w:rsidR="008B3E6C" w:rsidRPr="008B3E6C" w:rsidRDefault="008B3E6C" w:rsidP="008B3E6C">
            <w:pPr>
              <w:spacing w:after="0" w:line="240" w:lineRule="auto"/>
              <w:jc w:val="left"/>
              <w:rPr>
                <w:rFonts w:eastAsia="Times New Roman" w:cs="Arial"/>
                <w:b/>
                <w:bCs/>
                <w:color w:val="000000"/>
              </w:rPr>
            </w:pPr>
            <w:r w:rsidRPr="008B3E6C">
              <w:rPr>
                <w:rFonts w:eastAsia="Times New Roman" w:cs="Arial"/>
                <w:b/>
                <w:bCs/>
                <w:color w:val="000000"/>
              </w:rPr>
              <w:t>Keserwan-</w:t>
            </w:r>
            <w:proofErr w:type="spellStart"/>
            <w:r w:rsidRPr="008B3E6C">
              <w:rPr>
                <w:rFonts w:eastAsia="Times New Roman" w:cs="Arial"/>
                <w:b/>
                <w:bCs/>
                <w:color w:val="000000"/>
              </w:rPr>
              <w:t>Jbeil</w:t>
            </w:r>
            <w:proofErr w:type="spellEnd"/>
          </w:p>
        </w:tc>
        <w:tc>
          <w:tcPr>
            <w:tcW w:w="1356" w:type="dxa"/>
            <w:tcBorders>
              <w:top w:val="single" w:sz="4" w:space="0" w:color="959497"/>
              <w:left w:val="single" w:sz="4" w:space="0" w:color="959497"/>
              <w:bottom w:val="nil"/>
              <w:right w:val="nil"/>
            </w:tcBorders>
            <w:shd w:val="clear" w:color="auto" w:fill="auto"/>
            <w:noWrap/>
            <w:vAlign w:val="bottom"/>
            <w:hideMark/>
          </w:tcPr>
          <w:p w14:paraId="60E3DD08"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485 </w:t>
            </w:r>
          </w:p>
        </w:tc>
        <w:tc>
          <w:tcPr>
            <w:tcW w:w="1667" w:type="dxa"/>
            <w:tcBorders>
              <w:top w:val="single" w:sz="4" w:space="0" w:color="959497"/>
              <w:left w:val="single" w:sz="4" w:space="0" w:color="959497"/>
              <w:bottom w:val="nil"/>
              <w:right w:val="nil"/>
            </w:tcBorders>
            <w:shd w:val="clear" w:color="auto" w:fill="auto"/>
            <w:noWrap/>
            <w:vAlign w:val="bottom"/>
            <w:hideMark/>
          </w:tcPr>
          <w:p w14:paraId="20A373DE"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84%</w:t>
            </w:r>
          </w:p>
        </w:tc>
        <w:tc>
          <w:tcPr>
            <w:tcW w:w="1497" w:type="dxa"/>
            <w:tcBorders>
              <w:top w:val="single" w:sz="4" w:space="0" w:color="959497"/>
              <w:left w:val="single" w:sz="4" w:space="0" w:color="959497"/>
              <w:bottom w:val="nil"/>
              <w:right w:val="nil"/>
            </w:tcBorders>
            <w:shd w:val="clear" w:color="auto" w:fill="auto"/>
            <w:noWrap/>
            <w:vAlign w:val="bottom"/>
            <w:hideMark/>
          </w:tcPr>
          <w:p w14:paraId="39A0DE12"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405 </w:t>
            </w:r>
          </w:p>
        </w:tc>
        <w:tc>
          <w:tcPr>
            <w:tcW w:w="1780" w:type="dxa"/>
            <w:tcBorders>
              <w:top w:val="single" w:sz="4" w:space="0" w:color="959497"/>
              <w:left w:val="single" w:sz="4" w:space="0" w:color="959497"/>
              <w:bottom w:val="nil"/>
              <w:right w:val="single" w:sz="4" w:space="0" w:color="959497"/>
            </w:tcBorders>
            <w:shd w:val="clear" w:color="auto" w:fill="auto"/>
            <w:noWrap/>
            <w:vAlign w:val="bottom"/>
            <w:hideMark/>
          </w:tcPr>
          <w:p w14:paraId="6B742AE2"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41</w:t>
            </w:r>
          </w:p>
        </w:tc>
      </w:tr>
      <w:tr w:rsidR="008B3E6C" w:rsidRPr="008B3E6C" w14:paraId="6C7A81A0" w14:textId="77777777" w:rsidTr="008B3E6C">
        <w:trPr>
          <w:trHeight w:val="171"/>
        </w:trPr>
        <w:tc>
          <w:tcPr>
            <w:tcW w:w="2543" w:type="dxa"/>
            <w:tcBorders>
              <w:top w:val="single" w:sz="4" w:space="0" w:color="959497"/>
              <w:left w:val="single" w:sz="4" w:space="0" w:color="959497"/>
              <w:bottom w:val="nil"/>
              <w:right w:val="nil"/>
            </w:tcBorders>
            <w:shd w:val="clear" w:color="auto" w:fill="auto"/>
            <w:noWrap/>
            <w:vAlign w:val="bottom"/>
            <w:hideMark/>
          </w:tcPr>
          <w:p w14:paraId="651F5B1E" w14:textId="77777777" w:rsidR="008B3E6C" w:rsidRPr="008B3E6C" w:rsidRDefault="008B3E6C" w:rsidP="008B3E6C">
            <w:pPr>
              <w:spacing w:after="0" w:line="240" w:lineRule="auto"/>
              <w:jc w:val="left"/>
              <w:rPr>
                <w:rFonts w:eastAsia="Times New Roman" w:cs="Arial"/>
                <w:b/>
                <w:bCs/>
                <w:color w:val="000000"/>
              </w:rPr>
            </w:pPr>
            <w:r w:rsidRPr="008B3E6C">
              <w:rPr>
                <w:rFonts w:eastAsia="Times New Roman" w:cs="Arial"/>
                <w:b/>
                <w:bCs/>
                <w:color w:val="000000"/>
              </w:rPr>
              <w:t>Mount Lebanon</w:t>
            </w:r>
          </w:p>
        </w:tc>
        <w:tc>
          <w:tcPr>
            <w:tcW w:w="1356" w:type="dxa"/>
            <w:tcBorders>
              <w:top w:val="single" w:sz="4" w:space="0" w:color="959497"/>
              <w:left w:val="single" w:sz="4" w:space="0" w:color="959497"/>
              <w:bottom w:val="nil"/>
              <w:right w:val="nil"/>
            </w:tcBorders>
            <w:shd w:val="clear" w:color="auto" w:fill="auto"/>
            <w:noWrap/>
            <w:vAlign w:val="bottom"/>
            <w:hideMark/>
          </w:tcPr>
          <w:p w14:paraId="7EF76AF5"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2,397 </w:t>
            </w:r>
          </w:p>
        </w:tc>
        <w:tc>
          <w:tcPr>
            <w:tcW w:w="1667" w:type="dxa"/>
            <w:tcBorders>
              <w:top w:val="single" w:sz="4" w:space="0" w:color="959497"/>
              <w:left w:val="single" w:sz="4" w:space="0" w:color="959497"/>
              <w:bottom w:val="nil"/>
              <w:right w:val="nil"/>
            </w:tcBorders>
            <w:shd w:val="clear" w:color="auto" w:fill="auto"/>
            <w:noWrap/>
            <w:vAlign w:val="bottom"/>
            <w:hideMark/>
          </w:tcPr>
          <w:p w14:paraId="74CF29C5"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89%</w:t>
            </w:r>
          </w:p>
        </w:tc>
        <w:tc>
          <w:tcPr>
            <w:tcW w:w="1497" w:type="dxa"/>
            <w:tcBorders>
              <w:top w:val="single" w:sz="4" w:space="0" w:color="959497"/>
              <w:left w:val="single" w:sz="4" w:space="0" w:color="959497"/>
              <w:bottom w:val="nil"/>
              <w:right w:val="nil"/>
            </w:tcBorders>
            <w:shd w:val="clear" w:color="auto" w:fill="auto"/>
            <w:noWrap/>
            <w:vAlign w:val="bottom"/>
            <w:hideMark/>
          </w:tcPr>
          <w:p w14:paraId="4A8252A4"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2,130 </w:t>
            </w:r>
          </w:p>
        </w:tc>
        <w:tc>
          <w:tcPr>
            <w:tcW w:w="1780" w:type="dxa"/>
            <w:tcBorders>
              <w:top w:val="single" w:sz="4" w:space="0" w:color="959497"/>
              <w:left w:val="single" w:sz="4" w:space="0" w:color="959497"/>
              <w:bottom w:val="nil"/>
              <w:right w:val="single" w:sz="4" w:space="0" w:color="959497"/>
            </w:tcBorders>
            <w:shd w:val="clear" w:color="auto" w:fill="auto"/>
            <w:noWrap/>
            <w:vAlign w:val="bottom"/>
            <w:hideMark/>
          </w:tcPr>
          <w:p w14:paraId="04A942F6"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213</w:t>
            </w:r>
          </w:p>
        </w:tc>
      </w:tr>
      <w:tr w:rsidR="008B3E6C" w:rsidRPr="008B3E6C" w14:paraId="7A7A9BB5" w14:textId="77777777" w:rsidTr="008B3E6C">
        <w:trPr>
          <w:trHeight w:val="171"/>
        </w:trPr>
        <w:tc>
          <w:tcPr>
            <w:tcW w:w="2543" w:type="dxa"/>
            <w:tcBorders>
              <w:top w:val="single" w:sz="4" w:space="0" w:color="959497"/>
              <w:left w:val="single" w:sz="4" w:space="0" w:color="959497"/>
              <w:bottom w:val="nil"/>
              <w:right w:val="nil"/>
            </w:tcBorders>
            <w:shd w:val="clear" w:color="auto" w:fill="auto"/>
            <w:noWrap/>
            <w:vAlign w:val="bottom"/>
            <w:hideMark/>
          </w:tcPr>
          <w:p w14:paraId="32CBC20C" w14:textId="77777777" w:rsidR="008B3E6C" w:rsidRPr="008B3E6C" w:rsidRDefault="008B3E6C" w:rsidP="008B3E6C">
            <w:pPr>
              <w:spacing w:after="0" w:line="240" w:lineRule="auto"/>
              <w:jc w:val="left"/>
              <w:rPr>
                <w:rFonts w:eastAsia="Times New Roman" w:cs="Arial"/>
                <w:b/>
                <w:bCs/>
                <w:color w:val="000000"/>
              </w:rPr>
            </w:pPr>
            <w:proofErr w:type="spellStart"/>
            <w:r w:rsidRPr="008B3E6C">
              <w:rPr>
                <w:rFonts w:eastAsia="Times New Roman" w:cs="Arial"/>
                <w:b/>
                <w:bCs/>
                <w:color w:val="000000"/>
              </w:rPr>
              <w:t>Nabatieh</w:t>
            </w:r>
            <w:proofErr w:type="spellEnd"/>
          </w:p>
        </w:tc>
        <w:tc>
          <w:tcPr>
            <w:tcW w:w="1356" w:type="dxa"/>
            <w:tcBorders>
              <w:top w:val="single" w:sz="4" w:space="0" w:color="959497"/>
              <w:left w:val="single" w:sz="4" w:space="0" w:color="959497"/>
              <w:bottom w:val="nil"/>
              <w:right w:val="nil"/>
            </w:tcBorders>
            <w:shd w:val="clear" w:color="auto" w:fill="auto"/>
            <w:noWrap/>
            <w:vAlign w:val="bottom"/>
            <w:hideMark/>
          </w:tcPr>
          <w:p w14:paraId="4DE027FE"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611 </w:t>
            </w:r>
          </w:p>
        </w:tc>
        <w:tc>
          <w:tcPr>
            <w:tcW w:w="1667" w:type="dxa"/>
            <w:tcBorders>
              <w:top w:val="single" w:sz="4" w:space="0" w:color="959497"/>
              <w:left w:val="single" w:sz="4" w:space="0" w:color="959497"/>
              <w:bottom w:val="nil"/>
              <w:right w:val="nil"/>
            </w:tcBorders>
            <w:shd w:val="clear" w:color="auto" w:fill="auto"/>
            <w:noWrap/>
            <w:vAlign w:val="bottom"/>
            <w:hideMark/>
          </w:tcPr>
          <w:p w14:paraId="2B6B08C0"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47%</w:t>
            </w:r>
          </w:p>
        </w:tc>
        <w:tc>
          <w:tcPr>
            <w:tcW w:w="1497" w:type="dxa"/>
            <w:tcBorders>
              <w:top w:val="single" w:sz="4" w:space="0" w:color="959497"/>
              <w:left w:val="single" w:sz="4" w:space="0" w:color="959497"/>
              <w:bottom w:val="nil"/>
              <w:right w:val="nil"/>
            </w:tcBorders>
            <w:shd w:val="clear" w:color="auto" w:fill="auto"/>
            <w:noWrap/>
            <w:vAlign w:val="bottom"/>
            <w:hideMark/>
          </w:tcPr>
          <w:p w14:paraId="443B808C"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289 </w:t>
            </w:r>
          </w:p>
        </w:tc>
        <w:tc>
          <w:tcPr>
            <w:tcW w:w="1780" w:type="dxa"/>
            <w:tcBorders>
              <w:top w:val="single" w:sz="4" w:space="0" w:color="959497"/>
              <w:left w:val="single" w:sz="4" w:space="0" w:color="959497"/>
              <w:bottom w:val="nil"/>
              <w:right w:val="single" w:sz="4" w:space="0" w:color="959497"/>
            </w:tcBorders>
            <w:shd w:val="clear" w:color="auto" w:fill="auto"/>
            <w:noWrap/>
            <w:vAlign w:val="bottom"/>
            <w:hideMark/>
          </w:tcPr>
          <w:p w14:paraId="39BF49AF"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29</w:t>
            </w:r>
          </w:p>
        </w:tc>
      </w:tr>
      <w:tr w:rsidR="008B3E6C" w:rsidRPr="008B3E6C" w14:paraId="1986C022" w14:textId="77777777" w:rsidTr="008B3E6C">
        <w:trPr>
          <w:trHeight w:val="171"/>
        </w:trPr>
        <w:tc>
          <w:tcPr>
            <w:tcW w:w="2543" w:type="dxa"/>
            <w:tcBorders>
              <w:top w:val="single" w:sz="4" w:space="0" w:color="959497"/>
              <w:left w:val="single" w:sz="4" w:space="0" w:color="959497"/>
              <w:bottom w:val="nil"/>
              <w:right w:val="nil"/>
            </w:tcBorders>
            <w:shd w:val="clear" w:color="auto" w:fill="auto"/>
            <w:noWrap/>
            <w:vAlign w:val="bottom"/>
            <w:hideMark/>
          </w:tcPr>
          <w:p w14:paraId="4CB4667D" w14:textId="77777777" w:rsidR="008B3E6C" w:rsidRPr="008B3E6C" w:rsidRDefault="008B3E6C" w:rsidP="008B3E6C">
            <w:pPr>
              <w:spacing w:after="0" w:line="240" w:lineRule="auto"/>
              <w:jc w:val="left"/>
              <w:rPr>
                <w:rFonts w:eastAsia="Times New Roman" w:cs="Arial"/>
                <w:b/>
                <w:bCs/>
                <w:color w:val="000000"/>
              </w:rPr>
            </w:pPr>
            <w:r w:rsidRPr="008B3E6C">
              <w:rPr>
                <w:rFonts w:eastAsia="Times New Roman" w:cs="Arial"/>
                <w:b/>
                <w:bCs/>
                <w:color w:val="000000"/>
              </w:rPr>
              <w:t>North</w:t>
            </w:r>
          </w:p>
        </w:tc>
        <w:tc>
          <w:tcPr>
            <w:tcW w:w="1356" w:type="dxa"/>
            <w:tcBorders>
              <w:top w:val="single" w:sz="4" w:space="0" w:color="959497"/>
              <w:left w:val="single" w:sz="4" w:space="0" w:color="959497"/>
              <w:bottom w:val="nil"/>
              <w:right w:val="nil"/>
            </w:tcBorders>
            <w:shd w:val="clear" w:color="auto" w:fill="auto"/>
            <w:noWrap/>
            <w:vAlign w:val="bottom"/>
            <w:hideMark/>
          </w:tcPr>
          <w:p w14:paraId="3FCCAD71"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1,171 </w:t>
            </w:r>
          </w:p>
        </w:tc>
        <w:tc>
          <w:tcPr>
            <w:tcW w:w="1667" w:type="dxa"/>
            <w:tcBorders>
              <w:top w:val="single" w:sz="4" w:space="0" w:color="959497"/>
              <w:left w:val="single" w:sz="4" w:space="0" w:color="959497"/>
              <w:bottom w:val="nil"/>
              <w:right w:val="nil"/>
            </w:tcBorders>
            <w:shd w:val="clear" w:color="auto" w:fill="auto"/>
            <w:noWrap/>
            <w:vAlign w:val="bottom"/>
            <w:hideMark/>
          </w:tcPr>
          <w:p w14:paraId="2A268E56"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91%</w:t>
            </w:r>
          </w:p>
        </w:tc>
        <w:tc>
          <w:tcPr>
            <w:tcW w:w="1497" w:type="dxa"/>
            <w:tcBorders>
              <w:top w:val="single" w:sz="4" w:space="0" w:color="959497"/>
              <w:left w:val="single" w:sz="4" w:space="0" w:color="959497"/>
              <w:bottom w:val="nil"/>
              <w:right w:val="nil"/>
            </w:tcBorders>
            <w:shd w:val="clear" w:color="auto" w:fill="auto"/>
            <w:noWrap/>
            <w:vAlign w:val="bottom"/>
            <w:hideMark/>
          </w:tcPr>
          <w:p w14:paraId="242F3B42"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1,062 </w:t>
            </w:r>
          </w:p>
        </w:tc>
        <w:tc>
          <w:tcPr>
            <w:tcW w:w="1780" w:type="dxa"/>
            <w:tcBorders>
              <w:top w:val="single" w:sz="4" w:space="0" w:color="959497"/>
              <w:left w:val="single" w:sz="4" w:space="0" w:color="959497"/>
              <w:bottom w:val="nil"/>
              <w:right w:val="single" w:sz="4" w:space="0" w:color="959497"/>
            </w:tcBorders>
            <w:shd w:val="clear" w:color="auto" w:fill="auto"/>
            <w:noWrap/>
            <w:vAlign w:val="bottom"/>
            <w:hideMark/>
          </w:tcPr>
          <w:p w14:paraId="4301076D"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107</w:t>
            </w:r>
          </w:p>
        </w:tc>
      </w:tr>
      <w:tr w:rsidR="008B3E6C" w:rsidRPr="008B3E6C" w14:paraId="47D228CB" w14:textId="77777777" w:rsidTr="008B3E6C">
        <w:trPr>
          <w:trHeight w:val="171"/>
        </w:trPr>
        <w:tc>
          <w:tcPr>
            <w:tcW w:w="2543" w:type="dxa"/>
            <w:tcBorders>
              <w:top w:val="single" w:sz="4" w:space="0" w:color="959497"/>
              <w:left w:val="single" w:sz="4" w:space="0" w:color="959497"/>
              <w:bottom w:val="nil"/>
              <w:right w:val="nil"/>
            </w:tcBorders>
            <w:shd w:val="clear" w:color="auto" w:fill="auto"/>
            <w:noWrap/>
            <w:vAlign w:val="bottom"/>
            <w:hideMark/>
          </w:tcPr>
          <w:p w14:paraId="6185A287" w14:textId="77777777" w:rsidR="008B3E6C" w:rsidRPr="008B3E6C" w:rsidRDefault="008B3E6C" w:rsidP="008B3E6C">
            <w:pPr>
              <w:spacing w:after="0" w:line="240" w:lineRule="auto"/>
              <w:jc w:val="left"/>
              <w:rPr>
                <w:rFonts w:eastAsia="Times New Roman" w:cs="Arial"/>
                <w:b/>
                <w:bCs/>
                <w:color w:val="000000"/>
              </w:rPr>
            </w:pPr>
            <w:r w:rsidRPr="008B3E6C">
              <w:rPr>
                <w:rFonts w:eastAsia="Times New Roman" w:cs="Arial"/>
                <w:b/>
                <w:bCs/>
                <w:color w:val="000000"/>
              </w:rPr>
              <w:t>South</w:t>
            </w:r>
          </w:p>
        </w:tc>
        <w:tc>
          <w:tcPr>
            <w:tcW w:w="1356" w:type="dxa"/>
            <w:tcBorders>
              <w:top w:val="single" w:sz="4" w:space="0" w:color="959497"/>
              <w:left w:val="single" w:sz="4" w:space="0" w:color="959497"/>
              <w:bottom w:val="nil"/>
              <w:right w:val="nil"/>
            </w:tcBorders>
            <w:shd w:val="clear" w:color="auto" w:fill="auto"/>
            <w:noWrap/>
            <w:vAlign w:val="bottom"/>
            <w:hideMark/>
          </w:tcPr>
          <w:p w14:paraId="5EB90E80"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943 </w:t>
            </w:r>
          </w:p>
        </w:tc>
        <w:tc>
          <w:tcPr>
            <w:tcW w:w="1667" w:type="dxa"/>
            <w:tcBorders>
              <w:top w:val="single" w:sz="4" w:space="0" w:color="959497"/>
              <w:left w:val="single" w:sz="4" w:space="0" w:color="959497"/>
              <w:bottom w:val="nil"/>
              <w:right w:val="nil"/>
            </w:tcBorders>
            <w:shd w:val="clear" w:color="auto" w:fill="auto"/>
            <w:noWrap/>
            <w:vAlign w:val="bottom"/>
            <w:hideMark/>
          </w:tcPr>
          <w:p w14:paraId="7C6E2F32"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81%</w:t>
            </w:r>
          </w:p>
        </w:tc>
        <w:tc>
          <w:tcPr>
            <w:tcW w:w="1497" w:type="dxa"/>
            <w:tcBorders>
              <w:top w:val="single" w:sz="4" w:space="0" w:color="959497"/>
              <w:left w:val="single" w:sz="4" w:space="0" w:color="959497"/>
              <w:bottom w:val="nil"/>
              <w:right w:val="nil"/>
            </w:tcBorders>
            <w:shd w:val="clear" w:color="auto" w:fill="auto"/>
            <w:noWrap/>
            <w:vAlign w:val="bottom"/>
            <w:hideMark/>
          </w:tcPr>
          <w:p w14:paraId="2A15842E"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 xml:space="preserve">          762 </w:t>
            </w:r>
          </w:p>
        </w:tc>
        <w:tc>
          <w:tcPr>
            <w:tcW w:w="1780" w:type="dxa"/>
            <w:tcBorders>
              <w:top w:val="single" w:sz="4" w:space="0" w:color="959497"/>
              <w:left w:val="single" w:sz="4" w:space="0" w:color="959497"/>
              <w:bottom w:val="nil"/>
              <w:right w:val="single" w:sz="4" w:space="0" w:color="959497"/>
            </w:tcBorders>
            <w:shd w:val="clear" w:color="auto" w:fill="auto"/>
            <w:noWrap/>
            <w:vAlign w:val="bottom"/>
            <w:hideMark/>
          </w:tcPr>
          <w:p w14:paraId="167CABA9" w14:textId="77777777" w:rsidR="008B3E6C" w:rsidRPr="008B3E6C" w:rsidRDefault="008B3E6C" w:rsidP="008B3E6C">
            <w:pPr>
              <w:spacing w:after="0" w:line="240" w:lineRule="auto"/>
              <w:jc w:val="center"/>
              <w:rPr>
                <w:rFonts w:eastAsia="Times New Roman" w:cs="Arial"/>
                <w:color w:val="000000"/>
              </w:rPr>
            </w:pPr>
            <w:r w:rsidRPr="008B3E6C">
              <w:rPr>
                <w:rFonts w:eastAsia="Times New Roman" w:cs="Arial"/>
                <w:color w:val="000000"/>
              </w:rPr>
              <w:t>77</w:t>
            </w:r>
          </w:p>
        </w:tc>
      </w:tr>
      <w:tr w:rsidR="008B3E6C" w:rsidRPr="008B3E6C" w14:paraId="0F22310D" w14:textId="77777777" w:rsidTr="008B3E6C">
        <w:trPr>
          <w:trHeight w:val="171"/>
        </w:trPr>
        <w:tc>
          <w:tcPr>
            <w:tcW w:w="2543" w:type="dxa"/>
            <w:tcBorders>
              <w:top w:val="single" w:sz="4" w:space="0" w:color="959497"/>
              <w:left w:val="single" w:sz="4" w:space="0" w:color="959497"/>
              <w:bottom w:val="single" w:sz="4" w:space="0" w:color="959497"/>
              <w:right w:val="nil"/>
            </w:tcBorders>
            <w:shd w:val="clear" w:color="000000" w:fill="EAEAEA"/>
            <w:noWrap/>
            <w:vAlign w:val="bottom"/>
            <w:hideMark/>
          </w:tcPr>
          <w:p w14:paraId="6473C8A3" w14:textId="77777777" w:rsidR="008B3E6C" w:rsidRPr="008B3E6C" w:rsidRDefault="008B3E6C" w:rsidP="008B3E6C">
            <w:pPr>
              <w:spacing w:after="0" w:line="240" w:lineRule="auto"/>
              <w:jc w:val="left"/>
              <w:rPr>
                <w:rFonts w:eastAsia="Times New Roman" w:cs="Arial"/>
                <w:i/>
                <w:iCs/>
                <w:color w:val="000000"/>
              </w:rPr>
            </w:pPr>
            <w:r w:rsidRPr="008B3E6C">
              <w:rPr>
                <w:rFonts w:eastAsia="Times New Roman" w:cs="Arial"/>
                <w:i/>
                <w:iCs/>
                <w:color w:val="000000"/>
              </w:rPr>
              <w:t>Total</w:t>
            </w:r>
          </w:p>
        </w:tc>
        <w:tc>
          <w:tcPr>
            <w:tcW w:w="1356" w:type="dxa"/>
            <w:tcBorders>
              <w:top w:val="single" w:sz="4" w:space="0" w:color="959497"/>
              <w:left w:val="single" w:sz="4" w:space="0" w:color="959497"/>
              <w:bottom w:val="single" w:sz="4" w:space="0" w:color="959497"/>
              <w:right w:val="nil"/>
            </w:tcBorders>
            <w:shd w:val="clear" w:color="000000" w:fill="EAEAEA"/>
            <w:noWrap/>
            <w:vAlign w:val="bottom"/>
            <w:hideMark/>
          </w:tcPr>
          <w:p w14:paraId="48E50DB3" w14:textId="77777777" w:rsidR="008B3E6C" w:rsidRPr="008B3E6C" w:rsidRDefault="008B3E6C" w:rsidP="008B3E6C">
            <w:pPr>
              <w:spacing w:after="0" w:line="240" w:lineRule="auto"/>
              <w:jc w:val="center"/>
              <w:rPr>
                <w:rFonts w:eastAsia="Times New Roman" w:cs="Arial"/>
                <w:i/>
                <w:iCs/>
                <w:color w:val="000000"/>
              </w:rPr>
            </w:pPr>
            <w:r w:rsidRPr="008B3E6C">
              <w:rPr>
                <w:rFonts w:eastAsia="Times New Roman" w:cs="Arial"/>
                <w:i/>
                <w:iCs/>
                <w:color w:val="000000"/>
              </w:rPr>
              <w:t xml:space="preserve">     8,091 </w:t>
            </w:r>
          </w:p>
        </w:tc>
        <w:tc>
          <w:tcPr>
            <w:tcW w:w="1667" w:type="dxa"/>
            <w:tcBorders>
              <w:top w:val="single" w:sz="4" w:space="0" w:color="959497"/>
              <w:left w:val="single" w:sz="4" w:space="0" w:color="959497"/>
              <w:bottom w:val="single" w:sz="4" w:space="0" w:color="959497"/>
              <w:right w:val="nil"/>
            </w:tcBorders>
            <w:shd w:val="clear" w:color="000000" w:fill="EAEAEA"/>
            <w:noWrap/>
            <w:vAlign w:val="bottom"/>
            <w:hideMark/>
          </w:tcPr>
          <w:p w14:paraId="164B68DE" w14:textId="77777777" w:rsidR="008B3E6C" w:rsidRPr="008B3E6C" w:rsidRDefault="008B3E6C" w:rsidP="008B3E6C">
            <w:pPr>
              <w:spacing w:after="0" w:line="240" w:lineRule="auto"/>
              <w:jc w:val="center"/>
              <w:rPr>
                <w:rFonts w:eastAsia="Times New Roman" w:cs="Arial"/>
                <w:i/>
                <w:iCs/>
                <w:color w:val="000000"/>
              </w:rPr>
            </w:pPr>
            <w:r w:rsidRPr="008B3E6C">
              <w:rPr>
                <w:rFonts w:eastAsia="Times New Roman" w:cs="Arial"/>
                <w:i/>
                <w:iCs/>
                <w:color w:val="000000"/>
              </w:rPr>
              <w:t>82%</w:t>
            </w:r>
          </w:p>
        </w:tc>
        <w:tc>
          <w:tcPr>
            <w:tcW w:w="1497" w:type="dxa"/>
            <w:tcBorders>
              <w:top w:val="single" w:sz="4" w:space="0" w:color="959497"/>
              <w:left w:val="single" w:sz="4" w:space="0" w:color="959497"/>
              <w:bottom w:val="single" w:sz="4" w:space="0" w:color="959497"/>
              <w:right w:val="nil"/>
            </w:tcBorders>
            <w:shd w:val="clear" w:color="000000" w:fill="EAEAEA"/>
            <w:noWrap/>
            <w:vAlign w:val="bottom"/>
            <w:hideMark/>
          </w:tcPr>
          <w:p w14:paraId="6602C225" w14:textId="77777777" w:rsidR="008B3E6C" w:rsidRPr="008B3E6C" w:rsidRDefault="008B3E6C" w:rsidP="008B3E6C">
            <w:pPr>
              <w:spacing w:after="0" w:line="240" w:lineRule="auto"/>
              <w:jc w:val="center"/>
              <w:rPr>
                <w:rFonts w:eastAsia="Times New Roman" w:cs="Arial"/>
                <w:i/>
                <w:iCs/>
                <w:color w:val="000000"/>
              </w:rPr>
            </w:pPr>
            <w:r w:rsidRPr="008B3E6C">
              <w:rPr>
                <w:rFonts w:eastAsia="Times New Roman" w:cs="Arial"/>
                <w:i/>
                <w:iCs/>
                <w:color w:val="000000"/>
              </w:rPr>
              <w:t xml:space="preserve">       6,627 </w:t>
            </w:r>
          </w:p>
        </w:tc>
        <w:tc>
          <w:tcPr>
            <w:tcW w:w="1780" w:type="dxa"/>
            <w:tcBorders>
              <w:top w:val="single" w:sz="4" w:space="0" w:color="959497"/>
              <w:left w:val="single" w:sz="4" w:space="0" w:color="959497"/>
              <w:bottom w:val="single" w:sz="4" w:space="0" w:color="959497"/>
              <w:right w:val="single" w:sz="4" w:space="0" w:color="959497"/>
            </w:tcBorders>
            <w:shd w:val="clear" w:color="000000" w:fill="EAEAEA"/>
            <w:noWrap/>
            <w:vAlign w:val="bottom"/>
            <w:hideMark/>
          </w:tcPr>
          <w:p w14:paraId="12DEF9CF" w14:textId="77777777" w:rsidR="008B3E6C" w:rsidRPr="008B3E6C" w:rsidRDefault="008B3E6C" w:rsidP="008B3E6C">
            <w:pPr>
              <w:spacing w:after="0" w:line="240" w:lineRule="auto"/>
              <w:jc w:val="center"/>
              <w:rPr>
                <w:rFonts w:eastAsia="Times New Roman" w:cs="Arial"/>
                <w:i/>
                <w:iCs/>
                <w:color w:val="000000"/>
              </w:rPr>
            </w:pPr>
            <w:r w:rsidRPr="008B3E6C">
              <w:rPr>
                <w:rFonts w:eastAsia="Times New Roman" w:cs="Arial"/>
                <w:i/>
                <w:iCs/>
                <w:color w:val="000000"/>
              </w:rPr>
              <w:t>667</w:t>
            </w:r>
          </w:p>
        </w:tc>
      </w:tr>
    </w:tbl>
    <w:p w14:paraId="316F98D9" w14:textId="3D703779" w:rsidR="008B3E6C" w:rsidRDefault="008B3E6C" w:rsidP="008B3E6C"/>
    <w:p w14:paraId="61D1CB01" w14:textId="4D67FFC8" w:rsidR="00F16E65" w:rsidRDefault="00601102" w:rsidP="002D3ADD">
      <w:pPr>
        <w:rPr>
          <w:color w:val="1F1F1F"/>
        </w:rPr>
      </w:pPr>
      <w:r>
        <w:rPr>
          <w:color w:val="1F1F1F"/>
        </w:rPr>
        <w:t>Given that the wave 2 survey will be conducted by phone given the risks involved with in-person data collection during the COVID-19 pandemic, the survey will involve an interview lasting no longer than 15 minutes.</w:t>
      </w:r>
      <w:r w:rsidR="004603CB">
        <w:rPr>
          <w:color w:val="1F1F1F"/>
        </w:rPr>
        <w:t xml:space="preserve"> Electronic data capture is required for this exercise.</w:t>
      </w:r>
      <w:r w:rsidR="00594298">
        <w:rPr>
          <w:color w:val="1F1F1F"/>
        </w:rPr>
        <w:t xml:space="preserve"> SI has a strong preference for proposals that will allow for SI to program the electronic questionnaire and maintain control over the data collection server, to allow for maximum consistency between CPS wave 1 and 2.</w:t>
      </w:r>
      <w:r>
        <w:rPr>
          <w:color w:val="1F1F1F"/>
        </w:rPr>
        <w:t xml:space="preserve"> </w:t>
      </w:r>
      <w:r w:rsidR="00F16E65">
        <w:rPr>
          <w:color w:val="1F1F1F"/>
        </w:rPr>
        <w:t xml:space="preserve">Offerors’ technical proposals must be structured into the following sections, addressing all required points described below.  </w:t>
      </w:r>
    </w:p>
    <w:p w14:paraId="54531CCF" w14:textId="1B0523B6" w:rsidR="00F04B20" w:rsidRPr="00F04B20" w:rsidRDefault="00F04B20" w:rsidP="002D3ADD">
      <w:pPr>
        <w:rPr>
          <w:b/>
          <w:bCs/>
          <w:color w:val="1F1F1F"/>
          <w:u w:val="single"/>
        </w:rPr>
      </w:pPr>
      <w:r w:rsidRPr="00F04B20">
        <w:rPr>
          <w:b/>
          <w:bCs/>
          <w:color w:val="1F1F1F"/>
          <w:u w:val="single"/>
        </w:rPr>
        <w:t>1. Technical Approach</w:t>
      </w:r>
    </w:p>
    <w:p w14:paraId="221A083E" w14:textId="70CC9AB8" w:rsidR="00964969" w:rsidRPr="00F04B20" w:rsidRDefault="00964969" w:rsidP="00F04B20">
      <w:pPr>
        <w:rPr>
          <w:b/>
          <w:bCs/>
          <w:color w:val="1F1F1F"/>
        </w:rPr>
      </w:pPr>
      <w:r w:rsidRPr="00F04B20">
        <w:rPr>
          <w:b/>
          <w:bCs/>
          <w:color w:val="1F1F1F"/>
        </w:rPr>
        <w:t xml:space="preserve">Fieldwork Preparations </w:t>
      </w:r>
    </w:p>
    <w:p w14:paraId="17AA1934" w14:textId="0BCD3D68" w:rsidR="00F16E65" w:rsidRDefault="00964969" w:rsidP="002D3ADD">
      <w:r>
        <w:t xml:space="preserve">Prior to the start of data collection, the Contractor will be required to complete the following tasks. Technical proposals must briefly describe the Offerors’ approach to each, as well as any practical or logistical challenges or risks that would be encountered with proposed mitigation strategies. </w:t>
      </w:r>
    </w:p>
    <w:p w14:paraId="5BB96BD0" w14:textId="52F4CBF3" w:rsidR="00CB335F" w:rsidRDefault="00CB335F" w:rsidP="00CB335F">
      <w:pPr>
        <w:pStyle w:val="ListParagraph"/>
        <w:numPr>
          <w:ilvl w:val="0"/>
          <w:numId w:val="36"/>
        </w:numPr>
      </w:pPr>
      <w:r>
        <w:t>Review and comment on the content of the questionnaire</w:t>
      </w:r>
    </w:p>
    <w:p w14:paraId="1441055E" w14:textId="2F612231" w:rsidR="00CB335F" w:rsidRDefault="00CB335F" w:rsidP="00CB335F">
      <w:pPr>
        <w:pStyle w:val="ListParagraph"/>
        <w:numPr>
          <w:ilvl w:val="0"/>
          <w:numId w:val="36"/>
        </w:numPr>
      </w:pPr>
      <w:r>
        <w:t>Provide translation and back-translation from/to Arabic</w:t>
      </w:r>
      <w:r w:rsidR="00DB27C0">
        <w:t>. Back-translations must be completed by a third party, who was not involved in the forward translations.</w:t>
      </w:r>
    </w:p>
    <w:p w14:paraId="71432384" w14:textId="12B51C0E" w:rsidR="00CB335F" w:rsidRDefault="00CB335F" w:rsidP="00CB335F">
      <w:pPr>
        <w:pStyle w:val="ListParagraph"/>
        <w:numPr>
          <w:ilvl w:val="0"/>
          <w:numId w:val="36"/>
        </w:numPr>
      </w:pPr>
      <w:r>
        <w:t>Bug-test the electronic survey program and report issues to SI</w:t>
      </w:r>
    </w:p>
    <w:p w14:paraId="4901F08B" w14:textId="08234BF2" w:rsidR="00CB335F" w:rsidRDefault="00CB335F" w:rsidP="00CB335F">
      <w:pPr>
        <w:pStyle w:val="ListParagraph"/>
        <w:numPr>
          <w:ilvl w:val="0"/>
          <w:numId w:val="36"/>
        </w:numPr>
      </w:pPr>
      <w:r>
        <w:t xml:space="preserve">Pre-test the questionnaire in a sample of </w:t>
      </w:r>
      <w:r w:rsidR="003D6F4F">
        <w:t>20</w:t>
      </w:r>
      <w:r w:rsidR="00436466">
        <w:t xml:space="preserve"> </w:t>
      </w:r>
      <w:r>
        <w:t>households not part of wave 1 CPS sample</w:t>
      </w:r>
    </w:p>
    <w:p w14:paraId="14E62646" w14:textId="3A67F790" w:rsidR="00DB27C0" w:rsidRDefault="00DB27C0" w:rsidP="00CB335F">
      <w:pPr>
        <w:pStyle w:val="ListParagraph"/>
        <w:numPr>
          <w:ilvl w:val="0"/>
          <w:numId w:val="36"/>
        </w:numPr>
      </w:pPr>
      <w:r>
        <w:t>Develop interviewer and supervisor manuals for the wave 2 questionnaire</w:t>
      </w:r>
    </w:p>
    <w:p w14:paraId="044DBCE1" w14:textId="36343C3E" w:rsidR="00583758" w:rsidRDefault="00583758" w:rsidP="00583758">
      <w:pPr>
        <w:pStyle w:val="ListParagraph"/>
        <w:numPr>
          <w:ilvl w:val="0"/>
          <w:numId w:val="36"/>
        </w:numPr>
      </w:pPr>
      <w:r>
        <w:lastRenderedPageBreak/>
        <w:t xml:space="preserve">Conduct phone interviewer training. Proposals must specify the recommended duration, location, and content of field staff training as part of the technical approach. This includes the approach to assessing interviewers’ readiness to conduct data collection. </w:t>
      </w:r>
      <w:r w:rsidRPr="00022B00">
        <w:t xml:space="preserve">Representatives of SI will </w:t>
      </w:r>
      <w:r>
        <w:t>attend</w:t>
      </w:r>
      <w:r w:rsidRPr="00022B00">
        <w:t xml:space="preserve"> the training</w:t>
      </w:r>
      <w:r>
        <w:t xml:space="preserve"> virtually to the extent feasible. </w:t>
      </w:r>
      <w:r w:rsidR="00115324">
        <w:t>It is recommended that more interviewers be trained than will be required for this data collection activity, so that top-performers are selected, as well as to maintain a pool of back-up interviewers.</w:t>
      </w:r>
    </w:p>
    <w:p w14:paraId="1350AF33" w14:textId="6D061DC8" w:rsidR="00CB335F" w:rsidRDefault="00806D9C" w:rsidP="00806D9C">
      <w:pPr>
        <w:pStyle w:val="ListParagraph"/>
        <w:numPr>
          <w:ilvl w:val="0"/>
          <w:numId w:val="36"/>
        </w:numPr>
      </w:pPr>
      <w:r>
        <w:t>Provide</w:t>
      </w:r>
      <w:r w:rsidR="009C4BC2">
        <w:t xml:space="preserve"> interviewers </w:t>
      </w:r>
      <w:r>
        <w:t>with opportunity to</w:t>
      </w:r>
      <w:r w:rsidR="009C4BC2">
        <w:t xml:space="preserve"> practice administration of the tool in a sample of 2+ households each not included in the </w:t>
      </w:r>
      <w:r w:rsidR="00436466">
        <w:t xml:space="preserve">wave 1 </w:t>
      </w:r>
      <w:r w:rsidR="009C4BC2">
        <w:t xml:space="preserve">CPS sample. </w:t>
      </w:r>
      <w:r>
        <w:t xml:space="preserve">Report any issues with questionnaire wording, flow, and programming to SI immediately following this. </w:t>
      </w:r>
    </w:p>
    <w:p w14:paraId="4E50C358" w14:textId="2A4A5C9F" w:rsidR="00806D9C" w:rsidRDefault="00806D9C" w:rsidP="00CB335F">
      <w:pPr>
        <w:pStyle w:val="ListParagraph"/>
        <w:numPr>
          <w:ilvl w:val="0"/>
          <w:numId w:val="36"/>
        </w:numPr>
      </w:pPr>
      <w:r>
        <w:t xml:space="preserve">Assess interviewer performance and select the final team. </w:t>
      </w:r>
    </w:p>
    <w:p w14:paraId="3C1E415B" w14:textId="26F86EA0" w:rsidR="002D3ADD" w:rsidRDefault="00806D9C" w:rsidP="00806D9C">
      <w:pPr>
        <w:pStyle w:val="ListParagraph"/>
        <w:numPr>
          <w:ilvl w:val="0"/>
          <w:numId w:val="36"/>
        </w:numPr>
      </w:pPr>
      <w:r>
        <w:t xml:space="preserve">Translate and back-translate final version of the questionnaire following any revisions as a </w:t>
      </w:r>
      <w:proofErr w:type="gramStart"/>
      <w:r>
        <w:t>results</w:t>
      </w:r>
      <w:proofErr w:type="gramEnd"/>
      <w:r>
        <w:t xml:space="preserve"> of pre-test and pilot. </w:t>
      </w:r>
      <w:r w:rsidR="00CB335F">
        <w:t xml:space="preserve"> </w:t>
      </w:r>
    </w:p>
    <w:p w14:paraId="7C63B805" w14:textId="77777777" w:rsidR="008547DB" w:rsidRDefault="008547DB" w:rsidP="008547DB">
      <w:pPr>
        <w:pStyle w:val="ListParagraph"/>
      </w:pPr>
    </w:p>
    <w:p w14:paraId="183997DF" w14:textId="0D8E3ED3" w:rsidR="002D3ADD" w:rsidRPr="00F04B20" w:rsidRDefault="002D3ADD" w:rsidP="00F04B20">
      <w:pPr>
        <w:rPr>
          <w:b/>
          <w:bCs/>
        </w:rPr>
      </w:pPr>
      <w:r w:rsidRPr="00F04B20">
        <w:rPr>
          <w:b/>
          <w:bCs/>
        </w:rPr>
        <w:t xml:space="preserve">Wave 2 Pilot </w:t>
      </w:r>
      <w:r w:rsidR="00CB335F" w:rsidRPr="00F04B20">
        <w:rPr>
          <w:b/>
          <w:bCs/>
        </w:rPr>
        <w:t>Survey</w:t>
      </w:r>
      <w:r w:rsidR="009322CA" w:rsidRPr="00F04B20">
        <w:rPr>
          <w:b/>
          <w:bCs/>
        </w:rPr>
        <w:t xml:space="preserve"> (Panel)</w:t>
      </w:r>
    </w:p>
    <w:p w14:paraId="4AE35688" w14:textId="2642DBE9" w:rsidR="00CC22E2" w:rsidRDefault="00C228EE" w:rsidP="009855EC">
      <w:r>
        <w:t xml:space="preserve">The wave 2 panel pilot survey will be conducted in order to assess the degree and nature of non-response among original respondents of the CPS wave 1. It will be conducted among a random sample of 10% of wave 1 households with valid phone numbers. </w:t>
      </w:r>
      <w:r w:rsidR="00C83101">
        <w:t>Valid phone</w:t>
      </w:r>
      <w:r w:rsidR="006E0FF3">
        <w:t xml:space="preserve"> numbers</w:t>
      </w:r>
      <w:r w:rsidR="00C83101">
        <w:t xml:space="preserve"> </w:t>
      </w:r>
      <w:r w:rsidR="009855EC">
        <w:t>must be attempted at least five (5) times</w:t>
      </w:r>
      <w:r w:rsidR="00C83101">
        <w:t xml:space="preserve"> (or more, as feasible)</w:t>
      </w:r>
      <w:r w:rsidR="009855EC">
        <w:t xml:space="preserve"> before being considered a non-response. </w:t>
      </w:r>
      <w:r w:rsidR="00C83101">
        <w:t>There is a growing amount of survey research literature documenting response rates</w:t>
      </w:r>
      <w:r w:rsidR="006E0FF3">
        <w:t xml:space="preserve"> increasing</w:t>
      </w:r>
      <w:r w:rsidR="00C83101">
        <w:t xml:space="preserve"> with additional phone calls</w:t>
      </w:r>
      <w:r w:rsidR="006E0FF3">
        <w:t xml:space="preserve"> beyond the traditional “three good-faith </w:t>
      </w:r>
      <w:proofErr w:type="gramStart"/>
      <w:r w:rsidR="006E0FF3">
        <w:t>attempt</w:t>
      </w:r>
      <w:proofErr w:type="gramEnd"/>
      <w:r w:rsidR="006E0FF3">
        <w:t>” approach. Therefore, we strongly prefer proposed approaches that maximize the number of attempts made to reach respondents</w:t>
      </w:r>
      <w:r w:rsidR="00C83101">
        <w:t xml:space="preserve"> – e.g. varying the day or time of day that attempts are made. </w:t>
      </w:r>
      <w:r w:rsidR="009855EC">
        <w:t>To maximize the chances of reaching the intended respondent, calls on different days or times of day are recommended. Firms should describe additional measures they propose to take in order to maximize response rates by phone. The intended respondent is the original individual who responded to the CPS wave 1 survey. In cases where that person is not available, call-backs will be made. If that person is permanently not available or not available after a certain number of attempts (at least 3), then another person in the household can be interviewed. As part of the technical proposal, Offerors must describe h</w:t>
      </w:r>
      <w:r w:rsidR="00CC22E2">
        <w:t xml:space="preserve">ow respondents </w:t>
      </w:r>
      <w:r w:rsidR="00B67F67">
        <w:t>would</w:t>
      </w:r>
      <w:r w:rsidR="00CC22E2" w:rsidRPr="00CC22E2">
        <w:t xml:space="preserve"> be compensated (method</w:t>
      </w:r>
      <w:r w:rsidR="00556368">
        <w:t xml:space="preserve"> (e.g. phone credit, or other)</w:t>
      </w:r>
      <w:r w:rsidR="00CC22E2" w:rsidRPr="00CC22E2">
        <w:t>, amount, and justification)</w:t>
      </w:r>
      <w:r w:rsidR="00B67F67">
        <w:t xml:space="preserve">. </w:t>
      </w:r>
    </w:p>
    <w:p w14:paraId="4541DD8C" w14:textId="36B84F0D" w:rsidR="00C228EE" w:rsidRDefault="00C228EE" w:rsidP="00CC22E2">
      <w:r>
        <w:t xml:space="preserve">Factors that SI will assess following the Pilot Survey include (but may not be limited to) overall response rates, rate of invalid phone numbers, availability of original respondent, and systematic differences in wave 1 characteristics between responders and non-responders. </w:t>
      </w:r>
    </w:p>
    <w:p w14:paraId="00E826A2" w14:textId="09F858CD" w:rsidR="00CB335F" w:rsidRPr="00F04B20" w:rsidRDefault="00CB335F" w:rsidP="00F04B20">
      <w:pPr>
        <w:rPr>
          <w:b/>
          <w:bCs/>
        </w:rPr>
      </w:pPr>
      <w:r w:rsidRPr="00F04B20">
        <w:rPr>
          <w:b/>
          <w:bCs/>
        </w:rPr>
        <w:t xml:space="preserve">Wave 2 Panel </w:t>
      </w:r>
      <w:r w:rsidR="00D02102" w:rsidRPr="00F04B20">
        <w:rPr>
          <w:b/>
          <w:bCs/>
        </w:rPr>
        <w:t>Approach</w:t>
      </w:r>
    </w:p>
    <w:p w14:paraId="1886D8C1" w14:textId="1E171262" w:rsidR="00CB335F" w:rsidRPr="00CB335F" w:rsidRDefault="00CB335F" w:rsidP="00CB335F">
      <w:r w:rsidRPr="00CB335F">
        <w:t xml:space="preserve">If the panel approach is selected for wave 2 of the CPS, based on results of the wave 2 pilot, the firm’s interview team will be instructed to continue calling the remainder of the </w:t>
      </w:r>
      <w:r>
        <w:t>CPS wave 1 households</w:t>
      </w:r>
      <w:r w:rsidR="00327C54">
        <w:t xml:space="preserve">, following the same procedures that were used as part of the Pilot. </w:t>
      </w:r>
    </w:p>
    <w:p w14:paraId="0EF21BE1" w14:textId="24EDE696" w:rsidR="002D3ADD" w:rsidRPr="00F04B20" w:rsidRDefault="002D3ADD" w:rsidP="00F04B20">
      <w:pPr>
        <w:rPr>
          <w:b/>
          <w:bCs/>
        </w:rPr>
      </w:pPr>
      <w:r w:rsidRPr="00F04B20">
        <w:rPr>
          <w:b/>
          <w:bCs/>
        </w:rPr>
        <w:t xml:space="preserve">Alternative Approaches (up to 2) </w:t>
      </w:r>
    </w:p>
    <w:p w14:paraId="37FDB993" w14:textId="2404333B" w:rsidR="00B20589" w:rsidRDefault="00B20589" w:rsidP="00B20589">
      <w:r>
        <w:lastRenderedPageBreak/>
        <w:t xml:space="preserve">Offerors must describe at least 1, but no more than 2, alternative approaches to conducting a citizen perception survey using phone-based interview approach, representative at the governorate level. For </w:t>
      </w:r>
      <w:r>
        <w:rPr>
          <w:u w:val="single"/>
        </w:rPr>
        <w:t>each</w:t>
      </w:r>
      <w:r>
        <w:t xml:space="preserve"> alternative approach, Offerors must include the following: </w:t>
      </w:r>
    </w:p>
    <w:p w14:paraId="3B905CA5" w14:textId="5D964C82" w:rsidR="00882D75" w:rsidRDefault="00882D75" w:rsidP="00B20589">
      <w:pPr>
        <w:pStyle w:val="ListParagraph"/>
        <w:numPr>
          <w:ilvl w:val="0"/>
          <w:numId w:val="34"/>
        </w:numPr>
      </w:pPr>
      <w:r>
        <w:t>Discuss relevant technical pros/cons and relevant trade-offs of employing the approach</w:t>
      </w:r>
    </w:p>
    <w:p w14:paraId="36705C74" w14:textId="3A5A2BAA" w:rsidR="00B20589" w:rsidRDefault="00B20589" w:rsidP="00B20589">
      <w:pPr>
        <w:pStyle w:val="ListParagraph"/>
        <w:numPr>
          <w:ilvl w:val="0"/>
          <w:numId w:val="34"/>
        </w:numPr>
      </w:pPr>
      <w:r>
        <w:t>D</w:t>
      </w:r>
      <w:r w:rsidRPr="00B20589">
        <w:t>escribe in detail each step of the sampling approach</w:t>
      </w:r>
      <w:r w:rsidR="00556368">
        <w:t>, including a description of the sampling frame, how it is constructed, when it was last updated, and any known or suspected issues regarding coverage limitations in the sampling frame</w:t>
      </w:r>
    </w:p>
    <w:p w14:paraId="30573E71" w14:textId="420C1F64" w:rsidR="0035439E" w:rsidRPr="00B20589" w:rsidRDefault="0035439E" w:rsidP="0035439E">
      <w:pPr>
        <w:pStyle w:val="ListParagraph"/>
        <w:numPr>
          <w:ilvl w:val="0"/>
          <w:numId w:val="34"/>
        </w:numPr>
      </w:pPr>
      <w:r>
        <w:t>Specify the sample size, clearly and transparently describe</w:t>
      </w:r>
      <w:r w:rsidR="00001834">
        <w:t xml:space="preserve"> the equations,</w:t>
      </w:r>
      <w:r>
        <w:t xml:space="preserve"> calculations</w:t>
      </w:r>
      <w:r w:rsidR="00001834">
        <w:t>,</w:t>
      </w:r>
      <w:r>
        <w:t xml:space="preserve"> and assumptions</w:t>
      </w:r>
      <w:r w:rsidR="00001834">
        <w:t xml:space="preserve"> used to calculate sample size</w:t>
      </w:r>
      <w:r w:rsidR="00001834">
        <w:rPr>
          <w:rStyle w:val="FootnoteReference"/>
        </w:rPr>
        <w:footnoteReference w:id="1"/>
      </w:r>
      <w:r>
        <w:t xml:space="preserve"> </w:t>
      </w:r>
    </w:p>
    <w:p w14:paraId="04FE1C8C" w14:textId="77777777" w:rsidR="0035439E" w:rsidRPr="00B20589" w:rsidRDefault="0035439E" w:rsidP="0035439E">
      <w:pPr>
        <w:pStyle w:val="ListParagraph"/>
        <w:numPr>
          <w:ilvl w:val="0"/>
          <w:numId w:val="34"/>
        </w:numPr>
      </w:pPr>
      <w:r w:rsidRPr="00B20589">
        <w:t xml:space="preserve">Specify, if applicable, what are the primary and/or secondary sampling units </w:t>
      </w:r>
    </w:p>
    <w:p w14:paraId="2399D192" w14:textId="77777777" w:rsidR="0035439E" w:rsidRPr="00B20589" w:rsidRDefault="0035439E" w:rsidP="0035439E">
      <w:pPr>
        <w:pStyle w:val="ListParagraph"/>
        <w:numPr>
          <w:ilvl w:val="0"/>
          <w:numId w:val="34"/>
        </w:numPr>
      </w:pPr>
      <w:r>
        <w:t xml:space="preserve">Specify if and how </w:t>
      </w:r>
      <w:r w:rsidRPr="00B20589">
        <w:t>sampling units can be classified as urban or rural</w:t>
      </w:r>
    </w:p>
    <w:p w14:paraId="3CAE4BA1" w14:textId="34A9A7FE" w:rsidR="00B20589" w:rsidRPr="00B20589" w:rsidRDefault="00B20589" w:rsidP="00B20589">
      <w:pPr>
        <w:pStyle w:val="ListParagraph"/>
        <w:numPr>
          <w:ilvl w:val="0"/>
          <w:numId w:val="34"/>
        </w:numPr>
      </w:pPr>
      <w:r w:rsidRPr="00B20589">
        <w:t>Specify the average population (households or individuals) of the sampling units</w:t>
      </w:r>
    </w:p>
    <w:p w14:paraId="2BD1C138" w14:textId="394509E1" w:rsidR="00B20589" w:rsidRPr="00B20589" w:rsidRDefault="00B20589" w:rsidP="00B20589">
      <w:pPr>
        <w:pStyle w:val="ListParagraph"/>
        <w:numPr>
          <w:ilvl w:val="0"/>
          <w:numId w:val="34"/>
        </w:numPr>
      </w:pPr>
      <w:r w:rsidRPr="00B20589">
        <w:t>How representativeness will be achieved</w:t>
      </w:r>
      <w:r w:rsidR="0035439E">
        <w:t xml:space="preserve"> and verified</w:t>
      </w:r>
      <w:r w:rsidRPr="00B20589">
        <w:t xml:space="preserve"> </w:t>
      </w:r>
    </w:p>
    <w:p w14:paraId="28EE43F5" w14:textId="77777777" w:rsidR="00B20589" w:rsidRPr="00B20589" w:rsidRDefault="00B20589" w:rsidP="00B20589">
      <w:pPr>
        <w:pStyle w:val="ListParagraph"/>
        <w:numPr>
          <w:ilvl w:val="0"/>
          <w:numId w:val="34"/>
        </w:numPr>
      </w:pPr>
      <w:r w:rsidRPr="00B20589">
        <w:t>How respondents will be contacted</w:t>
      </w:r>
    </w:p>
    <w:p w14:paraId="5C59A098" w14:textId="4036DBB6" w:rsidR="002D3ADD" w:rsidRDefault="00B20589" w:rsidP="002D3ADD">
      <w:pPr>
        <w:pStyle w:val="ListParagraph"/>
        <w:numPr>
          <w:ilvl w:val="0"/>
          <w:numId w:val="34"/>
        </w:numPr>
      </w:pPr>
      <w:r w:rsidRPr="00B20589">
        <w:t>How respondents will be compensated</w:t>
      </w:r>
      <w:r w:rsidR="0035439E">
        <w:t xml:space="preserve"> (method, amount, and justification) </w:t>
      </w:r>
    </w:p>
    <w:p w14:paraId="1397BB06" w14:textId="3267FC72" w:rsidR="0035439E" w:rsidRDefault="0035439E" w:rsidP="002D3ADD">
      <w:pPr>
        <w:pStyle w:val="ListParagraph"/>
        <w:numPr>
          <w:ilvl w:val="0"/>
          <w:numId w:val="34"/>
        </w:numPr>
      </w:pPr>
      <w:r>
        <w:t>Describe how the firm has successfully applied this approach in the past</w:t>
      </w:r>
    </w:p>
    <w:p w14:paraId="5A4C5D48" w14:textId="0F939E1F" w:rsidR="001739A5" w:rsidRDefault="001739A5" w:rsidP="002D3ADD">
      <w:pPr>
        <w:pStyle w:val="ListParagraph"/>
        <w:numPr>
          <w:ilvl w:val="0"/>
          <w:numId w:val="34"/>
        </w:numPr>
      </w:pPr>
      <w:r>
        <w:t xml:space="preserve">If the approach cannot be conducted using an electronic data collection tool programmed by </w:t>
      </w:r>
      <w:r w:rsidR="006E7A1D">
        <w:t>SI</w:t>
      </w:r>
      <w:r>
        <w:t>,</w:t>
      </w:r>
      <w:r w:rsidR="006E7A1D">
        <w:t xml:space="preserve"> firms must</w:t>
      </w:r>
      <w:r>
        <w:t xml:space="preserve"> describe how data would be captured instead</w:t>
      </w:r>
      <w:r w:rsidR="00594298">
        <w:t xml:space="preserve"> and justify the proposed approach</w:t>
      </w:r>
    </w:p>
    <w:p w14:paraId="5D0C6977" w14:textId="77777777" w:rsidR="0035439E" w:rsidRPr="0035439E" w:rsidRDefault="0035439E" w:rsidP="0035439E">
      <w:pPr>
        <w:pStyle w:val="ListParagraph"/>
      </w:pPr>
    </w:p>
    <w:p w14:paraId="012CBB6F" w14:textId="2C1F34C4" w:rsidR="00384CE4" w:rsidRPr="00F04B20" w:rsidRDefault="00384CE4" w:rsidP="00F04B20">
      <w:pPr>
        <w:rPr>
          <w:b/>
          <w:bCs/>
        </w:rPr>
      </w:pPr>
      <w:r w:rsidRPr="00F04B20">
        <w:rPr>
          <w:b/>
          <w:bCs/>
        </w:rPr>
        <w:t xml:space="preserve">Data Quality and Monitoring </w:t>
      </w:r>
    </w:p>
    <w:p w14:paraId="38255906" w14:textId="51F49AF0" w:rsidR="00C119E5" w:rsidRDefault="002845A5" w:rsidP="00384CE4">
      <w:r>
        <w:t xml:space="preserve">Offerors should describe in depth as part of the technical proposal their procedures for ensuring quality and monitoring interviewer performance throughout data collection. </w:t>
      </w:r>
      <w:r w:rsidR="00C119E5">
        <w:t>Required</w:t>
      </w:r>
      <w:r>
        <w:t xml:space="preserve"> aspects of quality control </w:t>
      </w:r>
      <w:r w:rsidR="00C119E5">
        <w:t>include</w:t>
      </w:r>
      <w:r>
        <w:t xml:space="preserve"> daily team debriefs</w:t>
      </w:r>
      <w:r w:rsidR="00C119E5">
        <w:t xml:space="preserve">, </w:t>
      </w:r>
      <w:r>
        <w:t>supervisor direct observation (or listening)</w:t>
      </w:r>
      <w:r w:rsidR="00C119E5">
        <w:t xml:space="preserve">, and backchecks documented according to a tool or form developed by SI and the firm collaboratively. </w:t>
      </w:r>
    </w:p>
    <w:p w14:paraId="55625941" w14:textId="2FE8D41D" w:rsidR="00583758" w:rsidRDefault="002845A5" w:rsidP="00384CE4">
      <w:r>
        <w:t xml:space="preserve">As relevant, </w:t>
      </w:r>
      <w:r w:rsidR="00384CE4" w:rsidRPr="00384CE4">
        <w:t xml:space="preserve">specify any </w:t>
      </w:r>
      <w:proofErr w:type="gramStart"/>
      <w:r w:rsidR="00384CE4" w:rsidRPr="00384CE4">
        <w:t>particular measures</w:t>
      </w:r>
      <w:proofErr w:type="gramEnd"/>
      <w:r w:rsidR="00384CE4" w:rsidRPr="00384CE4">
        <w:t xml:space="preserve"> that will be employed as applicable to the wave 2 panel pilot, wave 2 panel, and each of the alternative approaches. </w:t>
      </w:r>
      <w:r w:rsidR="00384CE4">
        <w:t xml:space="preserve">At minimum, this section must address measures taken to ensure that interviewers are properly trained and have adequate comprehension of the procedures and survey tool before starting data collection; measures to monitor, supervise, and course-correct the performance of interviewers during data collection; and corrective measures that will be taken in the event of any discrepancies or performance issues during data collection. </w:t>
      </w:r>
      <w:r w:rsidR="00583758">
        <w:t xml:space="preserve">Note that SI may at its discretion request </w:t>
      </w:r>
      <w:r w:rsidR="00583758" w:rsidRPr="00022B00">
        <w:t>replacement of enumerators deemed to be performing inadequately in training or in the field</w:t>
      </w:r>
      <w:r w:rsidR="00583758">
        <w:t xml:space="preserve">. </w:t>
      </w:r>
    </w:p>
    <w:p w14:paraId="121E17BB" w14:textId="5A2A1D3F" w:rsidR="00C119E5" w:rsidRPr="00384CE4" w:rsidRDefault="00C119E5" w:rsidP="00384CE4">
      <w:r>
        <w:lastRenderedPageBreak/>
        <w:t xml:space="preserve">SI will be conducting its own independent quality assurance for the duration of this activity, including high-frequency checks. Subcontractors will be required to respond in a timely manner to SI questions regarding data quality control and other measures of data quality assurance. </w:t>
      </w:r>
    </w:p>
    <w:p w14:paraId="1F5DF67A" w14:textId="30E62347" w:rsidR="00FF2EDC" w:rsidRPr="00F04B20" w:rsidRDefault="00FF2EDC" w:rsidP="00F04B20">
      <w:pPr>
        <w:rPr>
          <w:b/>
          <w:bCs/>
        </w:rPr>
      </w:pPr>
      <w:r w:rsidRPr="00F04B20">
        <w:rPr>
          <w:b/>
          <w:bCs/>
        </w:rPr>
        <w:t xml:space="preserve">Confidentiality &amp; Data Security </w:t>
      </w:r>
    </w:p>
    <w:p w14:paraId="2BD17740" w14:textId="517796AB" w:rsidR="00FF2EDC" w:rsidRPr="00FF2EDC" w:rsidRDefault="00FF2EDC" w:rsidP="00FF2EDC">
      <w:r>
        <w:t xml:space="preserve">Offerors must also describe in their technical proposals how they will ensure adequate protection of respondent’s confidential and private information during data collection and data security. This includes physical safeguarding of devices and data; or any password-protected, permission-restricted, encrypted, or other methods of protecting data. All field staff will be asked to sign a non-disclosure agreement signifying their understanding of ethical behavior in the field and proper handling of respondents’ confidential and private information, including personally identifiable information (PII). </w:t>
      </w:r>
    </w:p>
    <w:p w14:paraId="509BBCC5" w14:textId="3E535E85" w:rsidR="00F16E65" w:rsidRPr="00F04B20" w:rsidRDefault="00F16E65" w:rsidP="00F04B20">
      <w:pPr>
        <w:rPr>
          <w:b/>
          <w:bCs/>
        </w:rPr>
      </w:pPr>
      <w:r w:rsidRPr="00F04B20">
        <w:rPr>
          <w:b/>
          <w:bCs/>
        </w:rPr>
        <w:t xml:space="preserve">Challenges / Risks </w:t>
      </w:r>
    </w:p>
    <w:p w14:paraId="4269A711" w14:textId="16E9FDF3" w:rsidR="00F16E65" w:rsidRDefault="00F16E65" w:rsidP="00F16E65">
      <w:r>
        <w:rPr>
          <w:bCs/>
        </w:rPr>
        <w:t>D</w:t>
      </w:r>
      <w:r w:rsidRPr="00F16E65">
        <w:rPr>
          <w:bCs/>
        </w:rPr>
        <w:t>escribe any other potential challenges anticipated in successfully implementing the survey not otherwise included above, as well as proposed ways to mitigate these challenges. This could include challenges, risks, or limitations related to seasonality, holidays or observances, difficulties in identifying intended</w:t>
      </w:r>
      <w:r>
        <w:t xml:space="preserve"> respondents, known limitations in the offerors’ proposed sampling approaches, or others. </w:t>
      </w:r>
    </w:p>
    <w:p w14:paraId="29C022B4" w14:textId="2124C5A7" w:rsidR="00F04B20" w:rsidRPr="00F118ED" w:rsidRDefault="00F118ED" w:rsidP="00F04B20">
      <w:pPr>
        <w:rPr>
          <w:b/>
          <w:bCs/>
          <w:u w:val="single"/>
        </w:rPr>
      </w:pPr>
      <w:r w:rsidRPr="00F118ED">
        <w:rPr>
          <w:b/>
          <w:bCs/>
          <w:u w:val="single"/>
        </w:rPr>
        <w:t xml:space="preserve">2. </w:t>
      </w:r>
      <w:r w:rsidR="00F04B20" w:rsidRPr="00F118ED">
        <w:rPr>
          <w:b/>
          <w:bCs/>
          <w:u w:val="single"/>
        </w:rPr>
        <w:t xml:space="preserve">Personnel and Staffing </w:t>
      </w:r>
    </w:p>
    <w:p w14:paraId="1B65F31C" w14:textId="7282EBA1" w:rsidR="00F04B20" w:rsidRDefault="00F04B20" w:rsidP="00F04B20">
      <w:r w:rsidRPr="00F04B20">
        <w:t>Offerors must describe the qualifications of their proposed key personnel against the requirements listed below and must provide CVs for key personnel as part of the technical proposal. The key personnel for this assignment include a Team Leader and Field Manager.</w:t>
      </w:r>
    </w:p>
    <w:p w14:paraId="1B310F05" w14:textId="3417E8B9" w:rsidR="00F04B20" w:rsidRDefault="00F04B20" w:rsidP="00F04B20">
      <w:r>
        <w:rPr>
          <w:u w:val="single"/>
        </w:rPr>
        <w:t>Team Lead:</w:t>
      </w:r>
      <w:r>
        <w:t xml:space="preserve"> Required qualifications include 8+ years of relevant experience managing large-scale data collection exercises in Lebanon. Advanced degree in social science or related field. Experience conducting surveys in topics related to CPS preferred. Experience with donors or multi-lateral clients also preferred. Fluency in English required.</w:t>
      </w:r>
    </w:p>
    <w:p w14:paraId="1447C492" w14:textId="63F2C3CD" w:rsidR="00F04B20" w:rsidRPr="00F04B20" w:rsidRDefault="00F04B20" w:rsidP="00F04B20">
      <w:r>
        <w:rPr>
          <w:u w:val="single"/>
        </w:rPr>
        <w:t>Field Manager</w:t>
      </w:r>
      <w:r>
        <w:t>: Required at least 5 years of relevant experience managing large-scale data collection exercises in Lebanon, including</w:t>
      </w:r>
      <w:r w:rsidRPr="0081793F">
        <w:t xml:space="preserve"> conducting quality control and manag</w:t>
      </w:r>
      <w:r>
        <w:t>ing</w:t>
      </w:r>
      <w:r w:rsidRPr="0081793F">
        <w:t xml:space="preserve"> survey teams for complex and large-scale surveys</w:t>
      </w:r>
      <w:r>
        <w:t>. Master’s degree in social science or related field. Experience with US Government donors (USAID; MCC; Dept. of State), UN agencies (e.g. UNICEF), World Bank, and/or MICS and DHS surveys is highly preferred. Fluency in English and Arabic is required.</w:t>
      </w:r>
    </w:p>
    <w:p w14:paraId="1907DE5B" w14:textId="77777777" w:rsidR="00F04B20" w:rsidRPr="00F04B20" w:rsidRDefault="00F04B20" w:rsidP="00F04B20">
      <w:r w:rsidRPr="00F04B20">
        <w:rPr>
          <w:bCs/>
        </w:rPr>
        <w:t xml:space="preserve">Offerors must also describe their approach to ensure that well-qualified supervisors and interviewers are hired. Interviewers should have relevant interviewing experience in household interviewing, and electronic survey administration. Offerors must specify the total number of enumerators and supervisors that will conduct the activity along with the proposed supervisor to enumerator ratio. </w:t>
      </w:r>
      <w:r>
        <w:t xml:space="preserve">Offerors should state what their minimum qualifications are for enumerators, supervisors, and other field staff, and must also state what proportion of the interviewers and supervisors would be repeat hires with previous experience with the firm.  </w:t>
      </w:r>
      <w:r>
        <w:rPr>
          <w:bCs/>
        </w:rPr>
        <w:t xml:space="preserve">Describe </w:t>
      </w:r>
      <w:r w:rsidRPr="00F04B20">
        <w:rPr>
          <w:bCs/>
        </w:rPr>
        <w:t>contingencies for staff replacement, should the need arise, during data collection.</w:t>
      </w:r>
    </w:p>
    <w:p w14:paraId="5DEA0573" w14:textId="77777777" w:rsidR="00F04B20" w:rsidRPr="007B68B5" w:rsidRDefault="00F04B20" w:rsidP="00F04B20">
      <w:r>
        <w:lastRenderedPageBreak/>
        <w:t xml:space="preserve">Any other positions deemed essential for the successful implementation of the activity should be listed here as well along with required qualifications, approach to recruiting qualified individuals to fill the position(s), and their proposed responsibilities as part of the CPS wave 2. </w:t>
      </w:r>
    </w:p>
    <w:p w14:paraId="1E59EB30" w14:textId="57B5AF5D" w:rsidR="00DB27C0" w:rsidRPr="00F118ED" w:rsidRDefault="00F118ED" w:rsidP="00F04B20">
      <w:pPr>
        <w:spacing w:after="160" w:line="259" w:lineRule="auto"/>
        <w:jc w:val="left"/>
        <w:rPr>
          <w:b/>
          <w:bCs/>
          <w:u w:val="single"/>
        </w:rPr>
      </w:pPr>
      <w:r w:rsidRPr="00F118ED">
        <w:rPr>
          <w:b/>
          <w:bCs/>
          <w:u w:val="single"/>
        </w:rPr>
        <w:t xml:space="preserve">3. </w:t>
      </w:r>
      <w:r w:rsidR="00F04B20" w:rsidRPr="00F118ED">
        <w:rPr>
          <w:b/>
          <w:bCs/>
          <w:u w:val="single"/>
        </w:rPr>
        <w:t>Past Performance</w:t>
      </w:r>
    </w:p>
    <w:p w14:paraId="600354DD" w14:textId="74BA8742" w:rsidR="00F04B20" w:rsidRPr="00F04B20" w:rsidRDefault="00F04B20" w:rsidP="00F04B20">
      <w:pPr>
        <w:rPr>
          <w:rFonts w:eastAsiaTheme="majorEastAsia" w:cstheme="majorBidi"/>
          <w:b/>
          <w:color w:val="1C4169" w:themeColor="accent1" w:themeShade="BF"/>
          <w:sz w:val="28"/>
          <w:szCs w:val="26"/>
        </w:rPr>
      </w:pPr>
      <w:r>
        <w:t>Offeror</w:t>
      </w:r>
      <w:r w:rsidRPr="00941B64">
        <w:t>s must submit exactly three (3) past performance reports describing relevant experience to the CPS. Each past performance report must include at minimum an overall description of the scope of work,</w:t>
      </w:r>
      <w:r>
        <w:t xml:space="preserve"> period of performance,</w:t>
      </w:r>
      <w:r w:rsidRPr="00941B64">
        <w:t xml:space="preserve"> the results of the activity, the budget of the activity, and contact information for a reference from that assignment. This experience should reflect institutional capacity, not just that of individual team members. Of </w:t>
      </w:r>
      <w:proofErr w:type="gramStart"/>
      <w:r w:rsidRPr="00941B64">
        <w:t>particular importance</w:t>
      </w:r>
      <w:proofErr w:type="gramEnd"/>
      <w:r w:rsidRPr="00941B64">
        <w:t xml:space="preserve"> is relevant work in the management and implementation of</w:t>
      </w:r>
      <w:r w:rsidR="00772C14">
        <w:t xml:space="preserve"> phone-based or other remote types of survey</w:t>
      </w:r>
      <w:r w:rsidRPr="00941B64">
        <w:t xml:space="preserve"> data collection, with methodologies and with populations/locations as those in this scope of work. SI reserves the right to contact references provided in these past performance reports.</w:t>
      </w:r>
    </w:p>
    <w:p w14:paraId="725CEB2B" w14:textId="48C401DC" w:rsidR="00F04B20" w:rsidRPr="003524DB" w:rsidRDefault="003524DB" w:rsidP="003524DB">
      <w:pPr>
        <w:pStyle w:val="Heading3"/>
      </w:pPr>
      <w:r w:rsidRPr="003524DB">
        <w:t xml:space="preserve">REPORTING AND DELIVERABLES </w:t>
      </w:r>
    </w:p>
    <w:p w14:paraId="3B0FB148" w14:textId="2D680E80" w:rsidR="003524DB" w:rsidRPr="003524DB" w:rsidRDefault="003524DB" w:rsidP="003524DB">
      <w:r w:rsidRPr="003524DB">
        <w:t xml:space="preserve">Subcontractors will be required to submit the following reports. Social Impact will provide report templates as guidance to the Subcontractor following </w:t>
      </w:r>
      <w:r w:rsidR="00920545">
        <w:t>execution of a subcontract</w:t>
      </w:r>
      <w:r w:rsidRPr="003524DB">
        <w:t xml:space="preserve">. </w:t>
      </w:r>
    </w:p>
    <w:p w14:paraId="6410F963" w14:textId="77777777" w:rsidR="003524DB" w:rsidRPr="003524DB" w:rsidRDefault="003524DB" w:rsidP="003524DB">
      <w:pPr>
        <w:pStyle w:val="ListParagraph"/>
        <w:numPr>
          <w:ilvl w:val="0"/>
          <w:numId w:val="14"/>
        </w:numPr>
      </w:pPr>
      <w:r w:rsidRPr="003524DB">
        <w:t>Inception Report: 1 week after contract signing</w:t>
      </w:r>
    </w:p>
    <w:p w14:paraId="7A3C29D2" w14:textId="77777777" w:rsidR="003524DB" w:rsidRPr="003524DB" w:rsidRDefault="003524DB" w:rsidP="003524DB">
      <w:pPr>
        <w:pStyle w:val="ListParagraph"/>
        <w:numPr>
          <w:ilvl w:val="0"/>
          <w:numId w:val="14"/>
        </w:numPr>
      </w:pPr>
      <w:r w:rsidRPr="003524DB">
        <w:t>Pre-test Report: 2 business days after completion of questionnaire pre-test</w:t>
      </w:r>
    </w:p>
    <w:p w14:paraId="711D5BD7" w14:textId="77777777" w:rsidR="003524DB" w:rsidRPr="003524DB" w:rsidRDefault="003524DB" w:rsidP="003524DB">
      <w:pPr>
        <w:pStyle w:val="ListParagraph"/>
        <w:numPr>
          <w:ilvl w:val="0"/>
          <w:numId w:val="14"/>
        </w:numPr>
      </w:pPr>
      <w:r w:rsidRPr="003524DB">
        <w:t>CPS Wave 2 Panel Pilot Report: following completion of Pilot Survey</w:t>
      </w:r>
    </w:p>
    <w:p w14:paraId="0E593F5E" w14:textId="77777777" w:rsidR="003524DB" w:rsidRPr="003524DB" w:rsidRDefault="003524DB" w:rsidP="003524DB">
      <w:pPr>
        <w:pStyle w:val="ListParagraph"/>
        <w:numPr>
          <w:ilvl w:val="0"/>
          <w:numId w:val="14"/>
        </w:numPr>
      </w:pPr>
      <w:r w:rsidRPr="003524DB">
        <w:t>Final Data Collection Report: following completion of data collection for final approach chosen</w:t>
      </w:r>
    </w:p>
    <w:p w14:paraId="20592AD5" w14:textId="28540F54" w:rsidR="00114877" w:rsidRDefault="003524DB" w:rsidP="00182F9B">
      <w:pPr>
        <w:pStyle w:val="Heading3"/>
      </w:pPr>
      <w:r>
        <w:t>DELIVERABLES &amp; PAYMENT SCHEDULE</w:t>
      </w:r>
    </w:p>
    <w:p w14:paraId="7EA4E3FB" w14:textId="0C00FFEC" w:rsidR="00356E1C" w:rsidRDefault="00323F9D" w:rsidP="00D57F23">
      <w:r>
        <w:t>The Subcontractor will submit invoices accordin</w:t>
      </w:r>
      <w:r w:rsidR="00D839F1">
        <w:t xml:space="preserve">g to the payments listed below. Weeks are estimated, and relative to contract signing. </w:t>
      </w:r>
      <w:r>
        <w:t xml:space="preserve">Submission dates </w:t>
      </w:r>
      <w:r w:rsidR="00D839F1">
        <w:t xml:space="preserve">for each deliverable invoiced </w:t>
      </w:r>
      <w:r>
        <w:t xml:space="preserve">and SI approval dates should be specified on the invoice. Invoices </w:t>
      </w:r>
      <w:r w:rsidR="00920545">
        <w:t>will not be processed</w:t>
      </w:r>
      <w:r>
        <w:t xml:space="preserve"> prior to SI accepting deliverables/milestones in writing.</w:t>
      </w:r>
    </w:p>
    <w:p w14:paraId="68FAB47F" w14:textId="495D048F" w:rsidR="00A93365" w:rsidRDefault="00A93365" w:rsidP="00A93365">
      <w:pPr>
        <w:pStyle w:val="Caption"/>
      </w:pPr>
      <w:r>
        <w:t xml:space="preserve">Table </w:t>
      </w:r>
      <w:fldSimple w:instr=" SEQ Table \* ARABIC ">
        <w:r w:rsidR="003E392C">
          <w:rPr>
            <w:noProof/>
          </w:rPr>
          <w:t>2</w:t>
        </w:r>
      </w:fldSimple>
      <w:r>
        <w:t>. Deliverables and Payment Schedule</w:t>
      </w:r>
    </w:p>
    <w:tbl>
      <w:tblPr>
        <w:tblStyle w:val="GridTable4-Accent3"/>
        <w:tblW w:w="9524" w:type="dxa"/>
        <w:tblLook w:val="0660" w:firstRow="1" w:lastRow="1" w:firstColumn="0" w:lastColumn="0" w:noHBand="1" w:noVBand="1"/>
      </w:tblPr>
      <w:tblGrid>
        <w:gridCol w:w="1370"/>
        <w:gridCol w:w="5799"/>
        <w:gridCol w:w="1408"/>
        <w:gridCol w:w="947"/>
      </w:tblGrid>
      <w:tr w:rsidR="00640C22" w:rsidRPr="00637333" w14:paraId="5ED2EA84" w14:textId="01FD12A0" w:rsidTr="00640C22">
        <w:trPr>
          <w:cnfStyle w:val="100000000000" w:firstRow="1" w:lastRow="0" w:firstColumn="0" w:lastColumn="0" w:oddVBand="0" w:evenVBand="0" w:oddHBand="0" w:evenHBand="0" w:firstRowFirstColumn="0" w:firstRowLastColumn="0" w:lastRowFirstColumn="0" w:lastRowLastColumn="0"/>
          <w:trHeight w:val="432"/>
        </w:trPr>
        <w:tc>
          <w:tcPr>
            <w:tcW w:w="1370" w:type="dxa"/>
          </w:tcPr>
          <w:p w14:paraId="578EA5CD" w14:textId="25635BC8" w:rsidR="00640C22" w:rsidRPr="00637333" w:rsidRDefault="00640C22" w:rsidP="006459F9">
            <w:pPr>
              <w:spacing w:after="0" w:line="240" w:lineRule="auto"/>
              <w:jc w:val="left"/>
              <w:rPr>
                <w:sz w:val="20"/>
              </w:rPr>
            </w:pPr>
            <w:r w:rsidRPr="00637333">
              <w:rPr>
                <w:sz w:val="20"/>
              </w:rPr>
              <w:t xml:space="preserve">Payment </w:t>
            </w:r>
          </w:p>
        </w:tc>
        <w:tc>
          <w:tcPr>
            <w:tcW w:w="5799" w:type="dxa"/>
          </w:tcPr>
          <w:p w14:paraId="1D54F1F4" w14:textId="6C0A05D5" w:rsidR="00640C22" w:rsidRPr="00637333" w:rsidRDefault="00640C22" w:rsidP="006459F9">
            <w:pPr>
              <w:spacing w:after="0" w:line="240" w:lineRule="auto"/>
              <w:jc w:val="center"/>
              <w:rPr>
                <w:sz w:val="20"/>
              </w:rPr>
            </w:pPr>
            <w:r w:rsidRPr="00637333">
              <w:rPr>
                <w:sz w:val="20"/>
              </w:rPr>
              <w:t>Deliverables / Milestones</w:t>
            </w:r>
          </w:p>
        </w:tc>
        <w:tc>
          <w:tcPr>
            <w:tcW w:w="1408" w:type="dxa"/>
          </w:tcPr>
          <w:p w14:paraId="658BE005" w14:textId="0745C72A" w:rsidR="00640C22" w:rsidRPr="00637333" w:rsidRDefault="00640C22" w:rsidP="006459F9">
            <w:pPr>
              <w:spacing w:after="0" w:line="240" w:lineRule="auto"/>
              <w:jc w:val="left"/>
              <w:rPr>
                <w:sz w:val="20"/>
              </w:rPr>
            </w:pPr>
            <w:r w:rsidRPr="00637333">
              <w:rPr>
                <w:sz w:val="20"/>
              </w:rPr>
              <w:t>Week</w:t>
            </w:r>
          </w:p>
        </w:tc>
        <w:tc>
          <w:tcPr>
            <w:tcW w:w="947" w:type="dxa"/>
            <w:vAlign w:val="center"/>
          </w:tcPr>
          <w:p w14:paraId="64C028EA" w14:textId="621D0E08" w:rsidR="00640C22" w:rsidRPr="00637333" w:rsidRDefault="00640C22" w:rsidP="00640C22">
            <w:pPr>
              <w:spacing w:after="0" w:line="240" w:lineRule="auto"/>
              <w:jc w:val="center"/>
              <w:rPr>
                <w:b w:val="0"/>
                <w:bCs w:val="0"/>
                <w:sz w:val="20"/>
              </w:rPr>
            </w:pPr>
            <w:r w:rsidRPr="00637333">
              <w:rPr>
                <w:sz w:val="20"/>
              </w:rPr>
              <w:t>%</w:t>
            </w:r>
          </w:p>
        </w:tc>
      </w:tr>
      <w:tr w:rsidR="00640C22" w:rsidRPr="00637333" w14:paraId="0572F5EE" w14:textId="3AEE79F8" w:rsidTr="00640C22">
        <w:trPr>
          <w:trHeight w:val="575"/>
        </w:trPr>
        <w:tc>
          <w:tcPr>
            <w:tcW w:w="1370" w:type="dxa"/>
            <w:vAlign w:val="center"/>
          </w:tcPr>
          <w:p w14:paraId="1EB0BFF9" w14:textId="0C290132" w:rsidR="00640C22" w:rsidRPr="00637333" w:rsidRDefault="00640C22" w:rsidP="00640C22">
            <w:pPr>
              <w:spacing w:after="0" w:line="240" w:lineRule="auto"/>
              <w:jc w:val="center"/>
              <w:rPr>
                <w:sz w:val="20"/>
              </w:rPr>
            </w:pPr>
            <w:r w:rsidRPr="00637333">
              <w:rPr>
                <w:sz w:val="20"/>
              </w:rPr>
              <w:t>1</w:t>
            </w:r>
          </w:p>
        </w:tc>
        <w:tc>
          <w:tcPr>
            <w:tcW w:w="5799" w:type="dxa"/>
            <w:vAlign w:val="center"/>
          </w:tcPr>
          <w:p w14:paraId="04D4C8AA" w14:textId="674D313D" w:rsidR="00640C22" w:rsidRPr="009B7916" w:rsidRDefault="00640C22" w:rsidP="00640C22">
            <w:pPr>
              <w:spacing w:after="0" w:line="240" w:lineRule="auto"/>
              <w:jc w:val="left"/>
              <w:rPr>
                <w:sz w:val="20"/>
                <w:lang w:val="fr-FR"/>
              </w:rPr>
            </w:pPr>
            <w:r w:rsidRPr="009B7916">
              <w:rPr>
                <w:sz w:val="20"/>
                <w:lang w:val="fr-FR"/>
              </w:rPr>
              <w:t>Inception Report</w:t>
            </w:r>
          </w:p>
          <w:p w14:paraId="105E1C5E" w14:textId="7639F6F5" w:rsidR="00640C22" w:rsidRPr="009B7916" w:rsidRDefault="00640C22" w:rsidP="00640C22">
            <w:pPr>
              <w:spacing w:after="0" w:line="240" w:lineRule="auto"/>
              <w:jc w:val="left"/>
              <w:rPr>
                <w:sz w:val="20"/>
                <w:lang w:val="fr-FR"/>
              </w:rPr>
            </w:pPr>
            <w:proofErr w:type="spellStart"/>
            <w:r w:rsidRPr="009B7916">
              <w:rPr>
                <w:sz w:val="20"/>
                <w:lang w:val="fr-FR"/>
              </w:rPr>
              <w:t>Comments</w:t>
            </w:r>
            <w:proofErr w:type="spellEnd"/>
            <w:r w:rsidRPr="009B7916">
              <w:rPr>
                <w:sz w:val="20"/>
                <w:lang w:val="fr-FR"/>
              </w:rPr>
              <w:t xml:space="preserve"> on Questionnaire</w:t>
            </w:r>
          </w:p>
        </w:tc>
        <w:tc>
          <w:tcPr>
            <w:tcW w:w="1408" w:type="dxa"/>
            <w:vAlign w:val="center"/>
          </w:tcPr>
          <w:p w14:paraId="1586369C" w14:textId="085E86CD" w:rsidR="00640C22" w:rsidRPr="00637333" w:rsidRDefault="00640C22" w:rsidP="00640C22">
            <w:pPr>
              <w:spacing w:after="0" w:line="240" w:lineRule="auto"/>
              <w:jc w:val="center"/>
              <w:rPr>
                <w:sz w:val="20"/>
              </w:rPr>
            </w:pPr>
            <w:r>
              <w:rPr>
                <w:sz w:val="20"/>
              </w:rPr>
              <w:t>1</w:t>
            </w:r>
          </w:p>
        </w:tc>
        <w:tc>
          <w:tcPr>
            <w:tcW w:w="947" w:type="dxa"/>
            <w:vAlign w:val="center"/>
          </w:tcPr>
          <w:p w14:paraId="69C9EB38" w14:textId="1766DEEF" w:rsidR="00640C22" w:rsidRPr="00637333" w:rsidRDefault="00640C22" w:rsidP="00640C22">
            <w:pPr>
              <w:spacing w:after="0" w:line="240" w:lineRule="auto"/>
              <w:jc w:val="center"/>
              <w:rPr>
                <w:sz w:val="20"/>
              </w:rPr>
            </w:pPr>
            <w:r>
              <w:rPr>
                <w:sz w:val="20"/>
              </w:rPr>
              <w:t>5</w:t>
            </w:r>
          </w:p>
        </w:tc>
      </w:tr>
      <w:tr w:rsidR="00640C22" w:rsidRPr="00637333" w14:paraId="13176A16" w14:textId="77777777" w:rsidTr="00640C22">
        <w:trPr>
          <w:trHeight w:val="836"/>
        </w:trPr>
        <w:tc>
          <w:tcPr>
            <w:tcW w:w="1370" w:type="dxa"/>
            <w:vAlign w:val="center"/>
          </w:tcPr>
          <w:p w14:paraId="2D5EF2E3" w14:textId="39D8C0EB" w:rsidR="00640C22" w:rsidRPr="00637333" w:rsidRDefault="00640C22" w:rsidP="00640C22">
            <w:pPr>
              <w:spacing w:after="0" w:line="240" w:lineRule="auto"/>
              <w:jc w:val="center"/>
              <w:rPr>
                <w:sz w:val="20"/>
              </w:rPr>
            </w:pPr>
            <w:r w:rsidRPr="00637333">
              <w:rPr>
                <w:sz w:val="20"/>
              </w:rPr>
              <w:t>2</w:t>
            </w:r>
          </w:p>
        </w:tc>
        <w:tc>
          <w:tcPr>
            <w:tcW w:w="5799" w:type="dxa"/>
            <w:vAlign w:val="center"/>
          </w:tcPr>
          <w:p w14:paraId="14CA1E26" w14:textId="77777777" w:rsidR="00640C22" w:rsidRDefault="00640C22" w:rsidP="00640C22">
            <w:pPr>
              <w:spacing w:after="0" w:line="240" w:lineRule="auto"/>
              <w:jc w:val="left"/>
              <w:rPr>
                <w:sz w:val="20"/>
              </w:rPr>
            </w:pPr>
            <w:r>
              <w:rPr>
                <w:sz w:val="20"/>
              </w:rPr>
              <w:t>Translations &amp; Back-Translations</w:t>
            </w:r>
          </w:p>
          <w:p w14:paraId="3AA409C4" w14:textId="77777777" w:rsidR="00640C22" w:rsidRDefault="00640C22" w:rsidP="00640C22">
            <w:pPr>
              <w:spacing w:after="0" w:line="240" w:lineRule="auto"/>
              <w:jc w:val="left"/>
              <w:rPr>
                <w:sz w:val="20"/>
              </w:rPr>
            </w:pPr>
            <w:r>
              <w:rPr>
                <w:sz w:val="20"/>
              </w:rPr>
              <w:t>Pre-Test Report</w:t>
            </w:r>
          </w:p>
          <w:p w14:paraId="2E98A6AA" w14:textId="2A118E54" w:rsidR="00640C22" w:rsidRPr="00637333" w:rsidRDefault="00640C22" w:rsidP="00640C22">
            <w:pPr>
              <w:spacing w:after="0" w:line="240" w:lineRule="auto"/>
              <w:jc w:val="left"/>
              <w:rPr>
                <w:sz w:val="20"/>
              </w:rPr>
            </w:pPr>
            <w:r>
              <w:rPr>
                <w:sz w:val="20"/>
              </w:rPr>
              <w:t>Fieldwork Manuals</w:t>
            </w:r>
          </w:p>
        </w:tc>
        <w:tc>
          <w:tcPr>
            <w:tcW w:w="1408" w:type="dxa"/>
            <w:vAlign w:val="center"/>
          </w:tcPr>
          <w:p w14:paraId="313E8414" w14:textId="29C6323A" w:rsidR="00640C22" w:rsidRPr="00637333" w:rsidRDefault="00640C22" w:rsidP="00640C22">
            <w:pPr>
              <w:spacing w:after="0" w:line="240" w:lineRule="auto"/>
              <w:jc w:val="center"/>
              <w:rPr>
                <w:sz w:val="20"/>
              </w:rPr>
            </w:pPr>
            <w:r>
              <w:rPr>
                <w:sz w:val="20"/>
              </w:rPr>
              <w:t>2</w:t>
            </w:r>
          </w:p>
        </w:tc>
        <w:tc>
          <w:tcPr>
            <w:tcW w:w="947" w:type="dxa"/>
            <w:vAlign w:val="center"/>
          </w:tcPr>
          <w:p w14:paraId="465DAF35" w14:textId="4E5BF482" w:rsidR="00640C22" w:rsidRPr="00637333" w:rsidRDefault="0030580B" w:rsidP="00640C22">
            <w:pPr>
              <w:spacing w:after="0" w:line="240" w:lineRule="auto"/>
              <w:jc w:val="center"/>
              <w:rPr>
                <w:sz w:val="20"/>
              </w:rPr>
            </w:pPr>
            <w:r>
              <w:rPr>
                <w:sz w:val="20"/>
              </w:rPr>
              <w:t>10</w:t>
            </w:r>
          </w:p>
        </w:tc>
      </w:tr>
      <w:tr w:rsidR="00640C22" w:rsidRPr="00637333" w14:paraId="241205A4" w14:textId="37097B2A" w:rsidTr="00640C22">
        <w:trPr>
          <w:trHeight w:val="683"/>
        </w:trPr>
        <w:tc>
          <w:tcPr>
            <w:tcW w:w="1370" w:type="dxa"/>
            <w:vAlign w:val="center"/>
          </w:tcPr>
          <w:p w14:paraId="072796C1" w14:textId="17F3D9B0" w:rsidR="00640C22" w:rsidRPr="00637333" w:rsidRDefault="00640C22" w:rsidP="00640C22">
            <w:pPr>
              <w:spacing w:after="0" w:line="240" w:lineRule="auto"/>
              <w:jc w:val="center"/>
              <w:rPr>
                <w:sz w:val="20"/>
              </w:rPr>
            </w:pPr>
            <w:r w:rsidRPr="00637333">
              <w:rPr>
                <w:sz w:val="20"/>
              </w:rPr>
              <w:t>3</w:t>
            </w:r>
          </w:p>
        </w:tc>
        <w:tc>
          <w:tcPr>
            <w:tcW w:w="5799" w:type="dxa"/>
            <w:vAlign w:val="center"/>
          </w:tcPr>
          <w:p w14:paraId="250D56FB" w14:textId="77777777" w:rsidR="00640C22" w:rsidRDefault="00640C22" w:rsidP="00640C22">
            <w:pPr>
              <w:spacing w:after="0" w:line="240" w:lineRule="auto"/>
              <w:jc w:val="left"/>
              <w:rPr>
                <w:sz w:val="20"/>
              </w:rPr>
            </w:pPr>
            <w:r w:rsidRPr="00637333">
              <w:rPr>
                <w:sz w:val="20"/>
              </w:rPr>
              <w:t xml:space="preserve">Enumerator Training </w:t>
            </w:r>
            <w:r>
              <w:rPr>
                <w:sz w:val="20"/>
              </w:rPr>
              <w:t>Completed</w:t>
            </w:r>
          </w:p>
          <w:p w14:paraId="0983E5C2" w14:textId="6D621D6D" w:rsidR="00640C22" w:rsidRPr="00637333" w:rsidRDefault="00640C22" w:rsidP="00640C22">
            <w:pPr>
              <w:spacing w:after="0" w:line="240" w:lineRule="auto"/>
              <w:jc w:val="left"/>
              <w:rPr>
                <w:sz w:val="20"/>
              </w:rPr>
            </w:pPr>
            <w:r>
              <w:rPr>
                <w:sz w:val="20"/>
              </w:rPr>
              <w:t>All Remaining Fieldwork Preparations Completed</w:t>
            </w:r>
          </w:p>
        </w:tc>
        <w:tc>
          <w:tcPr>
            <w:tcW w:w="1408" w:type="dxa"/>
            <w:vAlign w:val="center"/>
          </w:tcPr>
          <w:p w14:paraId="1084437D" w14:textId="3381ACBE" w:rsidR="00640C22" w:rsidRPr="00637333" w:rsidRDefault="00640C22" w:rsidP="00640C22">
            <w:pPr>
              <w:spacing w:after="0" w:line="240" w:lineRule="auto"/>
              <w:jc w:val="center"/>
              <w:rPr>
                <w:sz w:val="20"/>
              </w:rPr>
            </w:pPr>
            <w:r>
              <w:rPr>
                <w:sz w:val="20"/>
              </w:rPr>
              <w:t>3</w:t>
            </w:r>
          </w:p>
        </w:tc>
        <w:tc>
          <w:tcPr>
            <w:tcW w:w="947" w:type="dxa"/>
            <w:vAlign w:val="center"/>
          </w:tcPr>
          <w:p w14:paraId="01C6D54D" w14:textId="365B8304" w:rsidR="00640C22" w:rsidRPr="00637333" w:rsidRDefault="00640C22" w:rsidP="00640C22">
            <w:pPr>
              <w:spacing w:after="0" w:line="240" w:lineRule="auto"/>
              <w:jc w:val="center"/>
              <w:rPr>
                <w:sz w:val="20"/>
              </w:rPr>
            </w:pPr>
            <w:r>
              <w:rPr>
                <w:sz w:val="20"/>
              </w:rPr>
              <w:t>1</w:t>
            </w:r>
            <w:r w:rsidR="0030580B">
              <w:rPr>
                <w:sz w:val="20"/>
              </w:rPr>
              <w:t>5</w:t>
            </w:r>
          </w:p>
        </w:tc>
      </w:tr>
      <w:tr w:rsidR="00640C22" w:rsidRPr="00637333" w14:paraId="06E2BE81" w14:textId="77777777" w:rsidTr="00640C22">
        <w:trPr>
          <w:trHeight w:val="432"/>
        </w:trPr>
        <w:tc>
          <w:tcPr>
            <w:tcW w:w="1370" w:type="dxa"/>
            <w:vAlign w:val="center"/>
          </w:tcPr>
          <w:p w14:paraId="07CB09C4" w14:textId="39E16295" w:rsidR="00640C22" w:rsidRPr="00637333" w:rsidRDefault="00640C22" w:rsidP="00640C22">
            <w:pPr>
              <w:spacing w:after="0" w:line="240" w:lineRule="auto"/>
              <w:jc w:val="center"/>
              <w:rPr>
                <w:sz w:val="20"/>
              </w:rPr>
            </w:pPr>
            <w:r w:rsidRPr="00637333">
              <w:rPr>
                <w:sz w:val="20"/>
              </w:rPr>
              <w:t>4</w:t>
            </w:r>
          </w:p>
        </w:tc>
        <w:tc>
          <w:tcPr>
            <w:tcW w:w="5799" w:type="dxa"/>
            <w:vAlign w:val="center"/>
          </w:tcPr>
          <w:p w14:paraId="13426ADD" w14:textId="14AD8AC9" w:rsidR="00640C22" w:rsidRPr="00637333" w:rsidRDefault="00640C22" w:rsidP="00640C22">
            <w:pPr>
              <w:spacing w:after="0" w:line="240" w:lineRule="auto"/>
              <w:jc w:val="left"/>
              <w:rPr>
                <w:sz w:val="20"/>
              </w:rPr>
            </w:pPr>
            <w:r>
              <w:rPr>
                <w:sz w:val="20"/>
              </w:rPr>
              <w:t>Wave 2 Pilot Completed</w:t>
            </w:r>
          </w:p>
        </w:tc>
        <w:tc>
          <w:tcPr>
            <w:tcW w:w="1408" w:type="dxa"/>
            <w:vAlign w:val="center"/>
          </w:tcPr>
          <w:p w14:paraId="3B377BE3" w14:textId="10CCCE6B" w:rsidR="00640C22" w:rsidRPr="00637333" w:rsidRDefault="00640C22" w:rsidP="00640C22">
            <w:pPr>
              <w:spacing w:after="0" w:line="240" w:lineRule="auto"/>
              <w:jc w:val="center"/>
              <w:rPr>
                <w:sz w:val="20"/>
              </w:rPr>
            </w:pPr>
            <w:r>
              <w:rPr>
                <w:sz w:val="20"/>
              </w:rPr>
              <w:t>4</w:t>
            </w:r>
          </w:p>
        </w:tc>
        <w:tc>
          <w:tcPr>
            <w:tcW w:w="947" w:type="dxa"/>
            <w:vAlign w:val="center"/>
          </w:tcPr>
          <w:p w14:paraId="760A5EC6" w14:textId="447F35A6" w:rsidR="00640C22" w:rsidRPr="00637333" w:rsidRDefault="00640C22" w:rsidP="00640C22">
            <w:pPr>
              <w:spacing w:after="0" w:line="240" w:lineRule="auto"/>
              <w:jc w:val="center"/>
              <w:rPr>
                <w:sz w:val="20"/>
              </w:rPr>
            </w:pPr>
            <w:r>
              <w:rPr>
                <w:sz w:val="20"/>
              </w:rPr>
              <w:t>20</w:t>
            </w:r>
          </w:p>
        </w:tc>
      </w:tr>
      <w:tr w:rsidR="00640C22" w:rsidRPr="00637333" w14:paraId="31AADEE1" w14:textId="77777777" w:rsidTr="00640C22">
        <w:trPr>
          <w:trHeight w:val="432"/>
        </w:trPr>
        <w:tc>
          <w:tcPr>
            <w:tcW w:w="1370" w:type="dxa"/>
            <w:vAlign w:val="center"/>
          </w:tcPr>
          <w:p w14:paraId="582DF109" w14:textId="390705B2" w:rsidR="00640C22" w:rsidRPr="00637333" w:rsidRDefault="00640C22" w:rsidP="00640C22">
            <w:pPr>
              <w:spacing w:after="0" w:line="240" w:lineRule="auto"/>
              <w:jc w:val="center"/>
              <w:rPr>
                <w:sz w:val="20"/>
              </w:rPr>
            </w:pPr>
            <w:r>
              <w:rPr>
                <w:sz w:val="20"/>
              </w:rPr>
              <w:t>5</w:t>
            </w:r>
          </w:p>
        </w:tc>
        <w:tc>
          <w:tcPr>
            <w:tcW w:w="5799" w:type="dxa"/>
            <w:vAlign w:val="center"/>
          </w:tcPr>
          <w:p w14:paraId="7584C713" w14:textId="282472CD" w:rsidR="00640C22" w:rsidRPr="00637333" w:rsidRDefault="00640C22" w:rsidP="00640C22">
            <w:pPr>
              <w:spacing w:after="0" w:line="240" w:lineRule="auto"/>
              <w:jc w:val="left"/>
              <w:rPr>
                <w:sz w:val="20"/>
              </w:rPr>
            </w:pPr>
            <w:r>
              <w:rPr>
                <w:sz w:val="20"/>
              </w:rPr>
              <w:t>Final Data Collection Completed</w:t>
            </w:r>
          </w:p>
        </w:tc>
        <w:tc>
          <w:tcPr>
            <w:tcW w:w="1408" w:type="dxa"/>
            <w:vAlign w:val="center"/>
          </w:tcPr>
          <w:p w14:paraId="01D617D2" w14:textId="1C1786BC" w:rsidR="00640C22" w:rsidRDefault="00640C22" w:rsidP="00640C22">
            <w:pPr>
              <w:spacing w:after="0" w:line="240" w:lineRule="auto"/>
              <w:jc w:val="center"/>
              <w:rPr>
                <w:sz w:val="20"/>
              </w:rPr>
            </w:pPr>
            <w:r>
              <w:rPr>
                <w:sz w:val="20"/>
              </w:rPr>
              <w:t>6</w:t>
            </w:r>
          </w:p>
        </w:tc>
        <w:tc>
          <w:tcPr>
            <w:tcW w:w="947" w:type="dxa"/>
            <w:vAlign w:val="center"/>
          </w:tcPr>
          <w:p w14:paraId="0D5C86C5" w14:textId="0B486DCC" w:rsidR="00640C22" w:rsidRDefault="00640C22" w:rsidP="00640C22">
            <w:pPr>
              <w:spacing w:after="0" w:line="240" w:lineRule="auto"/>
              <w:jc w:val="center"/>
              <w:rPr>
                <w:sz w:val="20"/>
              </w:rPr>
            </w:pPr>
            <w:r>
              <w:rPr>
                <w:sz w:val="20"/>
              </w:rPr>
              <w:t>2</w:t>
            </w:r>
            <w:r w:rsidR="000166FA">
              <w:rPr>
                <w:sz w:val="20"/>
              </w:rPr>
              <w:t>5</w:t>
            </w:r>
          </w:p>
        </w:tc>
      </w:tr>
      <w:tr w:rsidR="00640C22" w:rsidRPr="00637333" w14:paraId="14FF161C" w14:textId="43F192AF" w:rsidTr="00640C22">
        <w:trPr>
          <w:trHeight w:val="719"/>
        </w:trPr>
        <w:tc>
          <w:tcPr>
            <w:tcW w:w="1370" w:type="dxa"/>
            <w:vAlign w:val="center"/>
          </w:tcPr>
          <w:p w14:paraId="68EB58CF" w14:textId="032BEE87" w:rsidR="00640C22" w:rsidRPr="00637333" w:rsidRDefault="00640C22" w:rsidP="00640C22">
            <w:pPr>
              <w:spacing w:after="0" w:line="240" w:lineRule="auto"/>
              <w:jc w:val="center"/>
              <w:rPr>
                <w:sz w:val="20"/>
              </w:rPr>
            </w:pPr>
            <w:r>
              <w:rPr>
                <w:sz w:val="20"/>
              </w:rPr>
              <w:lastRenderedPageBreak/>
              <w:t>6</w:t>
            </w:r>
          </w:p>
        </w:tc>
        <w:tc>
          <w:tcPr>
            <w:tcW w:w="5799" w:type="dxa"/>
            <w:vAlign w:val="center"/>
          </w:tcPr>
          <w:p w14:paraId="010230A1" w14:textId="64F75F42" w:rsidR="00640C22" w:rsidRPr="00637333" w:rsidRDefault="00640C22" w:rsidP="00640C22">
            <w:pPr>
              <w:spacing w:after="0" w:line="240" w:lineRule="auto"/>
              <w:jc w:val="left"/>
              <w:rPr>
                <w:sz w:val="20"/>
              </w:rPr>
            </w:pPr>
            <w:r w:rsidRPr="00637333">
              <w:rPr>
                <w:sz w:val="20"/>
              </w:rPr>
              <w:t>Final Data Collection Completion Report</w:t>
            </w:r>
          </w:p>
          <w:p w14:paraId="5D36A905" w14:textId="5F8E0B41" w:rsidR="00640C22" w:rsidRPr="00637333" w:rsidRDefault="00640C22" w:rsidP="00640C22">
            <w:pPr>
              <w:spacing w:after="0" w:line="240" w:lineRule="auto"/>
              <w:jc w:val="left"/>
              <w:rPr>
                <w:sz w:val="20"/>
              </w:rPr>
            </w:pPr>
            <w:r w:rsidRPr="00637333">
              <w:rPr>
                <w:sz w:val="20"/>
              </w:rPr>
              <w:t xml:space="preserve">Reconciliation of </w:t>
            </w:r>
            <w:r>
              <w:rPr>
                <w:sz w:val="20"/>
              </w:rPr>
              <w:t>all Data Quality Checks</w:t>
            </w:r>
          </w:p>
        </w:tc>
        <w:tc>
          <w:tcPr>
            <w:tcW w:w="1408" w:type="dxa"/>
            <w:vAlign w:val="center"/>
          </w:tcPr>
          <w:p w14:paraId="2763B2AD" w14:textId="4D98A60D" w:rsidR="00640C22" w:rsidRPr="00637333" w:rsidRDefault="00640C22" w:rsidP="00640C22">
            <w:pPr>
              <w:spacing w:after="0" w:line="240" w:lineRule="auto"/>
              <w:jc w:val="center"/>
              <w:rPr>
                <w:sz w:val="20"/>
              </w:rPr>
            </w:pPr>
            <w:r>
              <w:rPr>
                <w:sz w:val="20"/>
              </w:rPr>
              <w:t>8</w:t>
            </w:r>
          </w:p>
        </w:tc>
        <w:tc>
          <w:tcPr>
            <w:tcW w:w="947" w:type="dxa"/>
            <w:vAlign w:val="center"/>
          </w:tcPr>
          <w:p w14:paraId="259527C2" w14:textId="74C65A2A" w:rsidR="00640C22" w:rsidRPr="00637333" w:rsidRDefault="0030580B" w:rsidP="00640C22">
            <w:pPr>
              <w:spacing w:after="0" w:line="240" w:lineRule="auto"/>
              <w:jc w:val="center"/>
              <w:rPr>
                <w:sz w:val="20"/>
              </w:rPr>
            </w:pPr>
            <w:r>
              <w:rPr>
                <w:sz w:val="20"/>
              </w:rPr>
              <w:t>25</w:t>
            </w:r>
          </w:p>
        </w:tc>
      </w:tr>
      <w:tr w:rsidR="00640C22" w:rsidRPr="00637333" w14:paraId="11495700" w14:textId="4D03D716" w:rsidTr="00453AE6">
        <w:trPr>
          <w:cnfStyle w:val="010000000000" w:firstRow="0" w:lastRow="1" w:firstColumn="0" w:lastColumn="0" w:oddVBand="0" w:evenVBand="0" w:oddHBand="0" w:evenHBand="0" w:firstRowFirstColumn="0" w:firstRowLastColumn="0" w:lastRowFirstColumn="0" w:lastRowLastColumn="0"/>
          <w:trHeight w:val="432"/>
        </w:trPr>
        <w:tc>
          <w:tcPr>
            <w:tcW w:w="1370" w:type="dxa"/>
            <w:vAlign w:val="center"/>
          </w:tcPr>
          <w:p w14:paraId="1EDABAD6" w14:textId="6AC9ADB1" w:rsidR="00640C22" w:rsidRPr="00637333" w:rsidRDefault="00640C22" w:rsidP="00453AE6">
            <w:pPr>
              <w:spacing w:after="0" w:line="240" w:lineRule="auto"/>
              <w:jc w:val="center"/>
              <w:rPr>
                <w:sz w:val="20"/>
              </w:rPr>
            </w:pPr>
            <w:r>
              <w:rPr>
                <w:sz w:val="20"/>
              </w:rPr>
              <w:t>Total</w:t>
            </w:r>
          </w:p>
        </w:tc>
        <w:tc>
          <w:tcPr>
            <w:tcW w:w="5799" w:type="dxa"/>
          </w:tcPr>
          <w:p w14:paraId="53A8E440" w14:textId="627566A2" w:rsidR="00640C22" w:rsidRPr="00637333" w:rsidRDefault="00640C22" w:rsidP="006459F9">
            <w:pPr>
              <w:spacing w:after="0" w:line="240" w:lineRule="auto"/>
              <w:rPr>
                <w:sz w:val="20"/>
              </w:rPr>
            </w:pPr>
            <w:r w:rsidRPr="00637333">
              <w:rPr>
                <w:sz w:val="20"/>
              </w:rPr>
              <w:t>--</w:t>
            </w:r>
          </w:p>
        </w:tc>
        <w:tc>
          <w:tcPr>
            <w:tcW w:w="1408" w:type="dxa"/>
          </w:tcPr>
          <w:p w14:paraId="5C463A56" w14:textId="723A95DB" w:rsidR="00640C22" w:rsidRPr="00637333" w:rsidRDefault="00640C22" w:rsidP="006459F9">
            <w:pPr>
              <w:spacing w:after="0" w:line="240" w:lineRule="auto"/>
              <w:rPr>
                <w:sz w:val="20"/>
              </w:rPr>
            </w:pPr>
            <w:r w:rsidRPr="00637333">
              <w:rPr>
                <w:sz w:val="20"/>
              </w:rPr>
              <w:t>--</w:t>
            </w:r>
          </w:p>
        </w:tc>
        <w:tc>
          <w:tcPr>
            <w:tcW w:w="947" w:type="dxa"/>
            <w:vAlign w:val="center"/>
          </w:tcPr>
          <w:p w14:paraId="275F3F69" w14:textId="5B8018DA" w:rsidR="00640C22" w:rsidRPr="00637333" w:rsidRDefault="00640C22" w:rsidP="00640C22">
            <w:pPr>
              <w:spacing w:after="0" w:line="240" w:lineRule="auto"/>
              <w:jc w:val="center"/>
              <w:rPr>
                <w:sz w:val="20"/>
              </w:rPr>
            </w:pPr>
            <w:r w:rsidRPr="00637333">
              <w:rPr>
                <w:sz w:val="20"/>
              </w:rPr>
              <w:t>100%</w:t>
            </w:r>
          </w:p>
        </w:tc>
      </w:tr>
    </w:tbl>
    <w:p w14:paraId="02839F5A" w14:textId="0E9EF27B" w:rsidR="00D276BB" w:rsidRDefault="00D276BB" w:rsidP="00D57F23"/>
    <w:p w14:paraId="4AA9C4B5" w14:textId="47139F18" w:rsidR="00171627" w:rsidRDefault="00D812AD" w:rsidP="00BF44CB">
      <w:pPr>
        <w:pStyle w:val="Heading2"/>
      </w:pPr>
      <w:r>
        <w:t xml:space="preserve">Scoring </w:t>
      </w:r>
      <w:r w:rsidRPr="00D750E4">
        <w:t>Criteria</w:t>
      </w:r>
    </w:p>
    <w:p w14:paraId="56CB48E3" w14:textId="5387D9EF" w:rsidR="00E55504" w:rsidRPr="00E55504" w:rsidRDefault="00E55504" w:rsidP="007546A7">
      <w:pPr>
        <w:spacing w:after="160" w:line="259" w:lineRule="auto"/>
      </w:pPr>
      <w:r w:rsidRPr="00CF190E">
        <w:t xml:space="preserve">The award will be made to a responsible </w:t>
      </w:r>
      <w:r>
        <w:t>Offeror</w:t>
      </w:r>
      <w:r w:rsidRPr="00CF190E">
        <w:t xml:space="preserve"> whose offer follows the RFP instructions, meets all the specifications, and is judged to be the most advantageous. Social Impact will weigh the following factors to score proposals</w:t>
      </w:r>
      <w:r w:rsidR="0048526C">
        <w:t>.</w:t>
      </w:r>
    </w:p>
    <w:p w14:paraId="40F01ED1" w14:textId="0C3E3CA9" w:rsidR="003A69B5" w:rsidRPr="00D03CCE" w:rsidRDefault="00D03CCE" w:rsidP="0048526C">
      <w:pPr>
        <w:spacing w:after="0" w:line="259" w:lineRule="auto"/>
        <w:jc w:val="left"/>
        <w:rPr>
          <w:b/>
        </w:rPr>
      </w:pPr>
      <w:r>
        <w:rPr>
          <w:b/>
        </w:rPr>
        <w:t xml:space="preserve">Technical Proposals will be scored based on: </w:t>
      </w:r>
    </w:p>
    <w:p w14:paraId="38C6E3B9" w14:textId="71EC324F" w:rsidR="00D03CCE" w:rsidRPr="009E7219" w:rsidRDefault="00D03CCE" w:rsidP="00BF44CB">
      <w:pPr>
        <w:numPr>
          <w:ilvl w:val="0"/>
          <w:numId w:val="30"/>
        </w:numPr>
        <w:spacing w:after="0" w:line="259" w:lineRule="auto"/>
        <w:jc w:val="left"/>
        <w:rPr>
          <w:b/>
        </w:rPr>
      </w:pPr>
      <w:r w:rsidRPr="00D03CCE">
        <w:t xml:space="preserve">Adequacy and clarity of </w:t>
      </w:r>
      <w:r w:rsidR="00453AE6">
        <w:t>technical approach</w:t>
      </w:r>
      <w:r w:rsidRPr="00D03CCE">
        <w:t xml:space="preserve"> </w:t>
      </w:r>
      <w:r w:rsidR="006D1FDF">
        <w:t>for Pilot Survey and Alternative Approach(es)</w:t>
      </w:r>
    </w:p>
    <w:p w14:paraId="0D52E82E" w14:textId="47655E1C" w:rsidR="009E7219" w:rsidRPr="00D03CCE" w:rsidRDefault="009E7219" w:rsidP="009E7219">
      <w:pPr>
        <w:numPr>
          <w:ilvl w:val="1"/>
          <w:numId w:val="30"/>
        </w:numPr>
        <w:spacing w:after="0" w:line="259" w:lineRule="auto"/>
        <w:jc w:val="left"/>
        <w:rPr>
          <w:b/>
        </w:rPr>
      </w:pPr>
      <w:r>
        <w:t xml:space="preserve">Firms will not be penalized for proposing only 1 alternative approach, nor gain extra points for proposing 2 alternative approaches. Each approach will be judged on its own accord. </w:t>
      </w:r>
    </w:p>
    <w:p w14:paraId="417D8CA6" w14:textId="3DF5D1E4" w:rsidR="00D03CCE" w:rsidRPr="00D03CCE" w:rsidRDefault="001A0F78" w:rsidP="00BF44CB">
      <w:pPr>
        <w:numPr>
          <w:ilvl w:val="0"/>
          <w:numId w:val="30"/>
        </w:numPr>
        <w:spacing w:after="0" w:line="259" w:lineRule="auto"/>
        <w:jc w:val="left"/>
        <w:rPr>
          <w:b/>
        </w:rPr>
      </w:pPr>
      <w:r>
        <w:t>A</w:t>
      </w:r>
      <w:r w:rsidR="00D03CCE" w:rsidRPr="00D03CCE">
        <w:t>pproach to minimizing refusals &amp; non-response</w:t>
      </w:r>
    </w:p>
    <w:p w14:paraId="08899805" w14:textId="543ED5ED" w:rsidR="00D03CCE" w:rsidRPr="001A0F78" w:rsidRDefault="00463EB4" w:rsidP="00BF44CB">
      <w:pPr>
        <w:numPr>
          <w:ilvl w:val="0"/>
          <w:numId w:val="30"/>
        </w:numPr>
        <w:spacing w:after="0" w:line="259" w:lineRule="auto"/>
        <w:jc w:val="left"/>
        <w:rPr>
          <w:b/>
        </w:rPr>
      </w:pPr>
      <w:r>
        <w:t>Overall approach to</w:t>
      </w:r>
      <w:r w:rsidR="00D017AA">
        <w:t xml:space="preserve"> fieldwork preparations</w:t>
      </w:r>
      <w:r w:rsidR="008008F7">
        <w:t xml:space="preserve"> &amp; enumerator training</w:t>
      </w:r>
    </w:p>
    <w:p w14:paraId="5DC23BA2" w14:textId="32B1C4CB" w:rsidR="009E275F" w:rsidRPr="007546A7" w:rsidRDefault="001A0F78" w:rsidP="007546A7">
      <w:pPr>
        <w:numPr>
          <w:ilvl w:val="0"/>
          <w:numId w:val="30"/>
        </w:numPr>
        <w:spacing w:after="0" w:line="259" w:lineRule="auto"/>
        <w:jc w:val="left"/>
        <w:rPr>
          <w:b/>
        </w:rPr>
      </w:pPr>
      <w:r>
        <w:t>A</w:t>
      </w:r>
      <w:r w:rsidR="005B37C4">
        <w:t>pproach to quality control before</w:t>
      </w:r>
      <w:r w:rsidR="00E65EF2">
        <w:t>, during, and after data collection</w:t>
      </w:r>
    </w:p>
    <w:p w14:paraId="18F7E27B" w14:textId="64357CAC" w:rsidR="008374CE" w:rsidRPr="007546A7" w:rsidRDefault="00770A67" w:rsidP="007546A7">
      <w:pPr>
        <w:numPr>
          <w:ilvl w:val="0"/>
          <w:numId w:val="30"/>
        </w:numPr>
        <w:spacing w:after="0" w:line="259" w:lineRule="auto"/>
        <w:jc w:val="left"/>
        <w:rPr>
          <w:b/>
        </w:rPr>
      </w:pPr>
      <w:r>
        <w:t>Clear</w:t>
      </w:r>
      <w:r w:rsidR="008374CE">
        <w:t xml:space="preserve"> </w:t>
      </w:r>
      <w:r>
        <w:t>capability for on-time delivery</w:t>
      </w:r>
      <w:r w:rsidR="00FC282E">
        <w:t xml:space="preserve"> </w:t>
      </w:r>
    </w:p>
    <w:p w14:paraId="69872EA4" w14:textId="33FEFD45" w:rsidR="00C5052F" w:rsidRPr="00C5052F" w:rsidRDefault="008374CE" w:rsidP="00C5052F">
      <w:pPr>
        <w:numPr>
          <w:ilvl w:val="0"/>
          <w:numId w:val="30"/>
        </w:numPr>
        <w:spacing w:after="0" w:line="259" w:lineRule="auto"/>
        <w:jc w:val="left"/>
      </w:pPr>
      <w:r w:rsidRPr="00C5052F">
        <w:t xml:space="preserve">Mitigation strategies for any </w:t>
      </w:r>
      <w:r w:rsidR="000609C3" w:rsidRPr="00C5052F">
        <w:t>anticipated challenges, risks, limitations</w:t>
      </w:r>
    </w:p>
    <w:p w14:paraId="58470766" w14:textId="213C1B36" w:rsidR="00C5052F" w:rsidRPr="00C5052F" w:rsidRDefault="00C5052F" w:rsidP="00C5052F">
      <w:pPr>
        <w:numPr>
          <w:ilvl w:val="0"/>
          <w:numId w:val="30"/>
        </w:numPr>
        <w:spacing w:after="0" w:line="259" w:lineRule="auto"/>
        <w:jc w:val="left"/>
      </w:pPr>
      <w:r w:rsidRPr="00C5052F">
        <w:t>Qualifications and experience of key personnel</w:t>
      </w:r>
    </w:p>
    <w:p w14:paraId="19ECAEB3" w14:textId="0A8D5403" w:rsidR="00C5052F" w:rsidRDefault="00C640BE" w:rsidP="007F65D1">
      <w:pPr>
        <w:numPr>
          <w:ilvl w:val="0"/>
          <w:numId w:val="30"/>
        </w:numPr>
        <w:spacing w:after="0" w:line="259" w:lineRule="auto"/>
        <w:jc w:val="left"/>
      </w:pPr>
      <w:r>
        <w:t>Quality of o</w:t>
      </w:r>
      <w:r w:rsidR="00C5052F" w:rsidRPr="00C5052F">
        <w:t>verall team composition</w:t>
      </w:r>
      <w:r w:rsidR="000F1A79">
        <w:t xml:space="preserve"> (</w:t>
      </w:r>
      <w:r w:rsidR="005A1F12">
        <w:t xml:space="preserve">e.g. </w:t>
      </w:r>
      <w:r w:rsidR="000F1A79">
        <w:t>total staff, team size,</w:t>
      </w:r>
      <w:r w:rsidR="00D17A68">
        <w:t xml:space="preserve"> clarity of roles/responsibilities)</w:t>
      </w:r>
    </w:p>
    <w:p w14:paraId="3100B1E6" w14:textId="77777777" w:rsidR="007F65D1" w:rsidRPr="007546A7" w:rsidRDefault="007F65D1" w:rsidP="007F65D1">
      <w:pPr>
        <w:numPr>
          <w:ilvl w:val="0"/>
          <w:numId w:val="30"/>
        </w:numPr>
        <w:spacing w:after="0" w:line="259" w:lineRule="auto"/>
        <w:jc w:val="left"/>
        <w:rPr>
          <w:b/>
        </w:rPr>
      </w:pPr>
      <w:proofErr w:type="gramStart"/>
      <w:r>
        <w:t>Past experience</w:t>
      </w:r>
      <w:proofErr w:type="gramEnd"/>
      <w:r>
        <w:t xml:space="preserve"> working on similar large-scale surveys</w:t>
      </w:r>
    </w:p>
    <w:p w14:paraId="6ADCBB0C" w14:textId="4BAB2684" w:rsidR="007F65D1" w:rsidRDefault="007F65D1" w:rsidP="007F65D1">
      <w:pPr>
        <w:numPr>
          <w:ilvl w:val="0"/>
          <w:numId w:val="30"/>
        </w:numPr>
        <w:spacing w:after="0" w:line="259" w:lineRule="auto"/>
        <w:jc w:val="left"/>
        <w:rPr>
          <w:b/>
        </w:rPr>
      </w:pPr>
      <w:proofErr w:type="gramStart"/>
      <w:r>
        <w:t>Past experience</w:t>
      </w:r>
      <w:proofErr w:type="gramEnd"/>
      <w:r>
        <w:t xml:space="preserve"> conducting electronic data collection</w:t>
      </w:r>
    </w:p>
    <w:p w14:paraId="7FF178C8" w14:textId="77777777" w:rsidR="007F65D1" w:rsidRPr="007F65D1" w:rsidRDefault="007F65D1" w:rsidP="007F65D1">
      <w:pPr>
        <w:spacing w:after="0" w:line="259" w:lineRule="auto"/>
        <w:ind w:left="360"/>
        <w:jc w:val="left"/>
        <w:rPr>
          <w:b/>
        </w:rPr>
      </w:pPr>
    </w:p>
    <w:p w14:paraId="76AA391A" w14:textId="11588100" w:rsidR="00516A5D" w:rsidRDefault="00BF44CB" w:rsidP="0048526C">
      <w:pPr>
        <w:spacing w:after="0" w:line="259" w:lineRule="auto"/>
        <w:jc w:val="left"/>
        <w:rPr>
          <w:b/>
        </w:rPr>
      </w:pPr>
      <w:r>
        <w:rPr>
          <w:b/>
        </w:rPr>
        <w:t>C</w:t>
      </w:r>
      <w:r w:rsidR="00516A5D">
        <w:rPr>
          <w:b/>
        </w:rPr>
        <w:t xml:space="preserve">ost Proposals will be scored based on: </w:t>
      </w:r>
    </w:p>
    <w:p w14:paraId="6ECC57E5" w14:textId="59E0C270" w:rsidR="00414D8E" w:rsidRDefault="00414D8E" w:rsidP="00BF44CB">
      <w:pPr>
        <w:numPr>
          <w:ilvl w:val="0"/>
          <w:numId w:val="30"/>
        </w:numPr>
        <w:spacing w:after="0" w:line="259" w:lineRule="auto"/>
        <w:jc w:val="left"/>
      </w:pPr>
      <w:r>
        <w:t>Overall competitiveness of rates</w:t>
      </w:r>
      <w:r w:rsidR="00900908">
        <w:t xml:space="preserve"> and unit costs</w:t>
      </w:r>
    </w:p>
    <w:p w14:paraId="030B94E3" w14:textId="0858AA94" w:rsidR="00516A5D" w:rsidRDefault="00920545" w:rsidP="00BF44CB">
      <w:pPr>
        <w:numPr>
          <w:ilvl w:val="0"/>
          <w:numId w:val="30"/>
        </w:numPr>
        <w:spacing w:after="0" w:line="259" w:lineRule="auto"/>
        <w:jc w:val="left"/>
      </w:pPr>
      <w:r>
        <w:t>Cost realism, r</w:t>
      </w:r>
      <w:r w:rsidR="00516A5D">
        <w:t>easonableness</w:t>
      </w:r>
      <w:r>
        <w:t>, and completeness</w:t>
      </w:r>
      <w:r w:rsidR="00516A5D">
        <w:t xml:space="preserve"> of cost inputs</w:t>
      </w:r>
    </w:p>
    <w:p w14:paraId="6B511EFF" w14:textId="49F20914" w:rsidR="00516A5D" w:rsidRDefault="00516A5D" w:rsidP="00BF44CB">
      <w:pPr>
        <w:numPr>
          <w:ilvl w:val="0"/>
          <w:numId w:val="30"/>
        </w:numPr>
        <w:spacing w:after="0" w:line="259" w:lineRule="auto"/>
        <w:jc w:val="left"/>
      </w:pPr>
      <w:r>
        <w:t>Transparency of calculations</w:t>
      </w:r>
    </w:p>
    <w:p w14:paraId="16BA2D83" w14:textId="3E45664E" w:rsidR="009758FA" w:rsidRDefault="00516A5D" w:rsidP="005B2EB1">
      <w:pPr>
        <w:numPr>
          <w:ilvl w:val="0"/>
          <w:numId w:val="30"/>
        </w:numPr>
        <w:spacing w:after="160" w:line="259" w:lineRule="auto"/>
        <w:jc w:val="left"/>
      </w:pPr>
      <w:r>
        <w:t>Completeness of budgets</w:t>
      </w:r>
    </w:p>
    <w:p w14:paraId="53B5BA34" w14:textId="02D2E320" w:rsidR="00772C14" w:rsidRDefault="00772C14" w:rsidP="007546A7">
      <w:pPr>
        <w:spacing w:after="160" w:line="259" w:lineRule="auto"/>
      </w:pPr>
      <w:r>
        <w:t>I</w:t>
      </w:r>
      <w:r w:rsidRPr="00772C14">
        <w:t xml:space="preserve">n order to ensure fairness and comparability between Offerors’ bids, </w:t>
      </w:r>
      <w:r w:rsidR="00A910D2">
        <w:t xml:space="preserve">budget and </w:t>
      </w:r>
      <w:r w:rsidRPr="00772C14">
        <w:t xml:space="preserve">budget narratives as part of the cost proposals must specify the </w:t>
      </w:r>
      <w:r w:rsidRPr="00772C14">
        <w:rPr>
          <w:b/>
          <w:bCs/>
          <w:i/>
          <w:iCs/>
        </w:rPr>
        <w:t>cost per completed survey</w:t>
      </w:r>
      <w:r w:rsidRPr="00772C14">
        <w:t xml:space="preserve"> </w:t>
      </w:r>
      <w:r>
        <w:t xml:space="preserve">for </w:t>
      </w:r>
      <w:r>
        <w:rPr>
          <w:u w:val="single"/>
        </w:rPr>
        <w:t xml:space="preserve">each approach </w:t>
      </w:r>
      <w:r w:rsidRPr="00F7121E">
        <w:t>(panel pilot, panel, and each of the two alternative approaches), in order to ensure fair comparison.</w:t>
      </w:r>
      <w:r w:rsidR="00A910D2">
        <w:t xml:space="preserve"> The per-survey cost calculation must be clearly explained &amp; transparent.</w:t>
      </w:r>
    </w:p>
    <w:p w14:paraId="7B96036A" w14:textId="6CC4C490" w:rsidR="00F767C1" w:rsidRDefault="00F767C1" w:rsidP="007546A7">
      <w:pPr>
        <w:spacing w:after="160" w:line="259" w:lineRule="auto"/>
      </w:pPr>
      <w:r>
        <w:t xml:space="preserve">The Offeror must furnish adequate and specific information in its proposal. A proposal may be eliminated from further consideration before a detailed evaluation is performed if the proposal is considered obviously deficient as to be totally unacceptable on its face or which prices are inordinately high or unrealistically low. In conducting its evaluation of proposals, Social Impact may seek information from any course it deems appropriate to obtain or validate information regarding an Offeror’s proposal. </w:t>
      </w:r>
    </w:p>
    <w:p w14:paraId="262BCA8C" w14:textId="62DC6FB5" w:rsidR="00F767C1" w:rsidRDefault="00F767C1" w:rsidP="007546A7">
      <w:pPr>
        <w:spacing w:after="160" w:line="259" w:lineRule="auto"/>
      </w:pPr>
      <w:r>
        <w:t xml:space="preserve">Offerors are reminded that Social Impact is not obligated to award a contract </w:t>
      </w:r>
      <w:proofErr w:type="gramStart"/>
      <w:r>
        <w:t>on the basis of</w:t>
      </w:r>
      <w:proofErr w:type="gramEnd"/>
      <w:r>
        <w:t xml:space="preserve"> lowest proposed cost or highest technical evaluation score. Although for this procurement </w:t>
      </w:r>
      <w:r>
        <w:lastRenderedPageBreak/>
        <w:t xml:space="preserve">technical proposal and </w:t>
      </w:r>
      <w:proofErr w:type="gramStart"/>
      <w:r>
        <w:t>past experience</w:t>
      </w:r>
      <w:proofErr w:type="gramEnd"/>
      <w:r>
        <w:t xml:space="preserve"> and personnel are weighted more important than cost relative to deciding who might best perform the work, cost factors and Social Impact’s prime recipient budget must also be considered. Therefore, after the final evaluation of proposals, Social Impact will make the award to the Offeror whose proposal offers the best value to Social Impact, and the US Government.</w:t>
      </w:r>
    </w:p>
    <w:p w14:paraId="1C4509F6" w14:textId="6736BC06" w:rsidR="0039248F" w:rsidRDefault="0039248F" w:rsidP="005E1DD2">
      <w:pPr>
        <w:pStyle w:val="Heading2"/>
      </w:pPr>
      <w:r>
        <w:t>Questions</w:t>
      </w:r>
    </w:p>
    <w:p w14:paraId="5748E590" w14:textId="4F40380A" w:rsidR="0039248F" w:rsidRPr="00F96604" w:rsidRDefault="0039248F" w:rsidP="0039248F">
      <w:pPr>
        <w:rPr>
          <w:bCs/>
        </w:rPr>
      </w:pPr>
      <w:r w:rsidRPr="00F96604">
        <w:rPr>
          <w:bCs/>
        </w:rPr>
        <w:t>Please use subject line “Lebanon CPS</w:t>
      </w:r>
      <w:r w:rsidR="008136FD" w:rsidRPr="00F96604">
        <w:rPr>
          <w:bCs/>
        </w:rPr>
        <w:t xml:space="preserve"> Wave 2</w:t>
      </w:r>
      <w:r w:rsidRPr="00F96604">
        <w:rPr>
          <w:bCs/>
        </w:rPr>
        <w:t xml:space="preserve"> RFP Questions" and send to </w:t>
      </w:r>
      <w:r w:rsidRPr="00F96604">
        <w:rPr>
          <w:bCs/>
          <w:u w:val="single"/>
        </w:rPr>
        <w:t>all</w:t>
      </w:r>
      <w:r w:rsidRPr="00F96604">
        <w:rPr>
          <w:bCs/>
        </w:rPr>
        <w:t xml:space="preserve"> email addresses in the “Contact” field on page 1 by the deadline for questions. Late submission of questions will </w:t>
      </w:r>
      <w:r w:rsidR="00F96604">
        <w:rPr>
          <w:bCs/>
        </w:rPr>
        <w:t>not be accepted</w:t>
      </w:r>
      <w:r w:rsidRPr="00F96604">
        <w:rPr>
          <w:bCs/>
        </w:rPr>
        <w:t xml:space="preserve">. Answers to questions and any amendment to the RFP made as a result of this process will be sent to all </w:t>
      </w:r>
      <w:r w:rsidR="00F767C1" w:rsidRPr="00F96604">
        <w:rPr>
          <w:bCs/>
        </w:rPr>
        <w:t>offeror</w:t>
      </w:r>
      <w:r w:rsidRPr="00F96604">
        <w:rPr>
          <w:bCs/>
        </w:rPr>
        <w:t xml:space="preserve">s without reference to the name of any specific </w:t>
      </w:r>
      <w:r w:rsidR="00F767C1" w:rsidRPr="00F96604">
        <w:rPr>
          <w:bCs/>
        </w:rPr>
        <w:t>offeror</w:t>
      </w:r>
      <w:r w:rsidRPr="00F96604">
        <w:rPr>
          <w:bCs/>
        </w:rPr>
        <w:t xml:space="preserve"> that asked the question.  </w:t>
      </w:r>
    </w:p>
    <w:p w14:paraId="5BA1C813" w14:textId="3E159545" w:rsidR="004628B2" w:rsidRPr="00D812AD" w:rsidRDefault="0039248F" w:rsidP="005E1DD2">
      <w:pPr>
        <w:pStyle w:val="Heading2"/>
      </w:pPr>
      <w:bookmarkStart w:id="3" w:name="_Ref2697013"/>
      <w:r>
        <w:t>Proposal Submission</w:t>
      </w:r>
      <w:bookmarkEnd w:id="3"/>
      <w:r w:rsidR="002D5D34">
        <w:t xml:space="preserve"> </w:t>
      </w:r>
    </w:p>
    <w:p w14:paraId="110E4681" w14:textId="5BCF23C7" w:rsidR="00114877" w:rsidRDefault="00A1334F" w:rsidP="00140248">
      <w:pPr>
        <w:pStyle w:val="Heading3"/>
        <w:numPr>
          <w:ilvl w:val="0"/>
          <w:numId w:val="29"/>
        </w:numPr>
      </w:pPr>
      <w:r>
        <w:t xml:space="preserve">TECHNICAL </w:t>
      </w:r>
      <w:r w:rsidR="00D812AD" w:rsidRPr="00D812AD">
        <w:t>PROPOSALS</w:t>
      </w:r>
    </w:p>
    <w:p w14:paraId="5BD22CD0" w14:textId="479782D2" w:rsidR="008B014D" w:rsidRDefault="00F767C1" w:rsidP="00B4460E">
      <w:r>
        <w:t>Offeror</w:t>
      </w:r>
      <w:r w:rsidR="00114877">
        <w:t xml:space="preserve">s </w:t>
      </w:r>
      <w:r w:rsidR="000B1BAA">
        <w:t>must</w:t>
      </w:r>
      <w:r w:rsidR="00114877">
        <w:t xml:space="preserve"> submit technical proposals, </w:t>
      </w:r>
      <w:r w:rsidR="00B4460E">
        <w:t>that comply with the</w:t>
      </w:r>
      <w:r w:rsidR="006652DD">
        <w:t xml:space="preserve"> following </w:t>
      </w:r>
      <w:r w:rsidR="00B4460E">
        <w:t xml:space="preserve">requirements: </w:t>
      </w:r>
    </w:p>
    <w:p w14:paraId="39F8C0BF" w14:textId="7B12CBAB" w:rsidR="00A93365" w:rsidRDefault="00A93365" w:rsidP="00A93365">
      <w:pPr>
        <w:pStyle w:val="Caption"/>
      </w:pPr>
      <w:r>
        <w:t xml:space="preserve">Table </w:t>
      </w:r>
      <w:fldSimple w:instr=" SEQ Table \* ARABIC ">
        <w:r w:rsidR="003E392C">
          <w:rPr>
            <w:noProof/>
          </w:rPr>
          <w:t>3</w:t>
        </w:r>
      </w:fldSimple>
      <w:r>
        <w:t>. Technical Proposal Page Limitations</w:t>
      </w:r>
    </w:p>
    <w:tbl>
      <w:tblPr>
        <w:tblStyle w:val="GridTable4-Accent3"/>
        <w:tblW w:w="0" w:type="auto"/>
        <w:tblLook w:val="04A0" w:firstRow="1" w:lastRow="0" w:firstColumn="1" w:lastColumn="0" w:noHBand="0" w:noVBand="1"/>
      </w:tblPr>
      <w:tblGrid>
        <w:gridCol w:w="5305"/>
        <w:gridCol w:w="4045"/>
      </w:tblGrid>
      <w:tr w:rsidR="008B014D" w:rsidRPr="001E5371" w14:paraId="03322D25" w14:textId="77777777" w:rsidTr="00CF661D">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305" w:type="dxa"/>
          </w:tcPr>
          <w:p w14:paraId="66911B53" w14:textId="712E2ECA" w:rsidR="008B014D" w:rsidRPr="001E5371" w:rsidRDefault="008B014D" w:rsidP="00A1775B">
            <w:pPr>
              <w:spacing w:after="0" w:line="240" w:lineRule="auto"/>
              <w:rPr>
                <w:sz w:val="20"/>
              </w:rPr>
            </w:pPr>
            <w:r w:rsidRPr="001E5371">
              <w:rPr>
                <w:sz w:val="20"/>
              </w:rPr>
              <w:t>Technical Proposal Component</w:t>
            </w:r>
          </w:p>
        </w:tc>
        <w:tc>
          <w:tcPr>
            <w:tcW w:w="4045" w:type="dxa"/>
          </w:tcPr>
          <w:p w14:paraId="67D22068" w14:textId="7516D1FF" w:rsidR="008B014D" w:rsidRPr="001E5371" w:rsidRDefault="008B014D" w:rsidP="00A1775B">
            <w:pPr>
              <w:spacing w:after="0" w:line="240" w:lineRule="auto"/>
              <w:cnfStyle w:val="100000000000" w:firstRow="1" w:lastRow="0" w:firstColumn="0" w:lastColumn="0" w:oddVBand="0" w:evenVBand="0" w:oddHBand="0" w:evenHBand="0" w:firstRowFirstColumn="0" w:firstRowLastColumn="0" w:lastRowFirstColumn="0" w:lastRowLastColumn="0"/>
              <w:rPr>
                <w:sz w:val="20"/>
              </w:rPr>
            </w:pPr>
            <w:r w:rsidRPr="001E5371">
              <w:rPr>
                <w:sz w:val="20"/>
              </w:rPr>
              <w:t>Page limitation</w:t>
            </w:r>
          </w:p>
        </w:tc>
      </w:tr>
      <w:tr w:rsidR="008B014D" w:rsidRPr="001E5371" w14:paraId="69DC4899" w14:textId="77777777" w:rsidTr="00CF661D">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305" w:type="dxa"/>
          </w:tcPr>
          <w:p w14:paraId="36FAA57B" w14:textId="1BDDE145" w:rsidR="008B014D" w:rsidRPr="00CF661D" w:rsidRDefault="00A77B64" w:rsidP="00A1775B">
            <w:pPr>
              <w:pStyle w:val="ListParagraph"/>
              <w:numPr>
                <w:ilvl w:val="0"/>
                <w:numId w:val="24"/>
              </w:numPr>
              <w:spacing w:after="0" w:line="240" w:lineRule="auto"/>
              <w:jc w:val="left"/>
              <w:rPr>
                <w:b w:val="0"/>
              </w:rPr>
            </w:pPr>
            <w:r w:rsidRPr="00CF661D">
              <w:rPr>
                <w:b w:val="0"/>
              </w:rPr>
              <w:t>TECHNICAL APPROACH</w:t>
            </w:r>
            <w:r w:rsidR="00D41045" w:rsidRPr="00CF661D">
              <w:rPr>
                <w:b w:val="0"/>
              </w:rPr>
              <w:t xml:space="preserve"> </w:t>
            </w:r>
          </w:p>
        </w:tc>
        <w:tc>
          <w:tcPr>
            <w:tcW w:w="4045" w:type="dxa"/>
          </w:tcPr>
          <w:p w14:paraId="48AB2CA3" w14:textId="6283110A" w:rsidR="008B014D" w:rsidRPr="00CF661D" w:rsidRDefault="00416FC9" w:rsidP="00A1775B">
            <w:pPr>
              <w:spacing w:after="0" w:line="240" w:lineRule="auto"/>
              <w:cnfStyle w:val="000000100000" w:firstRow="0" w:lastRow="0" w:firstColumn="0" w:lastColumn="0" w:oddVBand="0" w:evenVBand="0" w:oddHBand="1" w:evenHBand="0" w:firstRowFirstColumn="0" w:firstRowLastColumn="0" w:lastRowFirstColumn="0" w:lastRowLastColumn="0"/>
            </w:pPr>
            <w:r w:rsidRPr="00CF661D">
              <w:t>5 pages</w:t>
            </w:r>
          </w:p>
        </w:tc>
      </w:tr>
      <w:tr w:rsidR="008B014D" w:rsidRPr="001E5371" w14:paraId="5C76A9E0" w14:textId="77777777" w:rsidTr="00CF661D">
        <w:trPr>
          <w:trHeight w:val="652"/>
        </w:trPr>
        <w:tc>
          <w:tcPr>
            <w:cnfStyle w:val="001000000000" w:firstRow="0" w:lastRow="0" w:firstColumn="1" w:lastColumn="0" w:oddVBand="0" w:evenVBand="0" w:oddHBand="0" w:evenHBand="0" w:firstRowFirstColumn="0" w:firstRowLastColumn="0" w:lastRowFirstColumn="0" w:lastRowLastColumn="0"/>
            <w:tcW w:w="5305" w:type="dxa"/>
          </w:tcPr>
          <w:p w14:paraId="42D9F830" w14:textId="63461CA0" w:rsidR="008B014D" w:rsidRPr="00CF661D" w:rsidRDefault="00A77B64" w:rsidP="00A1775B">
            <w:pPr>
              <w:pStyle w:val="ListParagraph"/>
              <w:numPr>
                <w:ilvl w:val="0"/>
                <w:numId w:val="24"/>
              </w:numPr>
              <w:spacing w:after="0" w:line="240" w:lineRule="auto"/>
              <w:jc w:val="left"/>
              <w:rPr>
                <w:b w:val="0"/>
              </w:rPr>
            </w:pPr>
            <w:r w:rsidRPr="00CF661D">
              <w:rPr>
                <w:b w:val="0"/>
              </w:rPr>
              <w:t>PERSONNEL</w:t>
            </w:r>
          </w:p>
        </w:tc>
        <w:tc>
          <w:tcPr>
            <w:tcW w:w="4045" w:type="dxa"/>
          </w:tcPr>
          <w:p w14:paraId="0F02EBC6" w14:textId="3AA3A6AC" w:rsidR="00E43FFB" w:rsidRPr="00CF661D" w:rsidRDefault="00416FC9" w:rsidP="00A1775B">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CF661D">
              <w:t>2 pages personnel</w:t>
            </w:r>
            <w:r w:rsidR="00A1775B" w:rsidRPr="00CF661D">
              <w:t>, plus</w:t>
            </w:r>
          </w:p>
          <w:p w14:paraId="3F1324C7" w14:textId="07560624" w:rsidR="00416FC9" w:rsidRPr="00CF661D" w:rsidRDefault="00416FC9" w:rsidP="00A1775B">
            <w:pPr>
              <w:spacing w:after="0" w:line="240" w:lineRule="auto"/>
              <w:jc w:val="left"/>
              <w:cnfStyle w:val="000000000000" w:firstRow="0" w:lastRow="0" w:firstColumn="0" w:lastColumn="0" w:oddVBand="0" w:evenVBand="0" w:oddHBand="0" w:evenHBand="0" w:firstRowFirstColumn="0" w:firstRowLastColumn="0" w:lastRowFirstColumn="0" w:lastRowLastColumn="0"/>
            </w:pPr>
            <w:r w:rsidRPr="00CF661D">
              <w:t>6 pages CVs</w:t>
            </w:r>
          </w:p>
        </w:tc>
      </w:tr>
      <w:tr w:rsidR="008B014D" w:rsidRPr="001E5371" w14:paraId="0B16800C" w14:textId="77777777" w:rsidTr="00CF661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305" w:type="dxa"/>
          </w:tcPr>
          <w:p w14:paraId="4F5FF06F" w14:textId="471BD5FF" w:rsidR="00FD68DC" w:rsidRPr="00CF661D" w:rsidRDefault="00A77B64" w:rsidP="00A1775B">
            <w:pPr>
              <w:pStyle w:val="ListParagraph"/>
              <w:numPr>
                <w:ilvl w:val="0"/>
                <w:numId w:val="24"/>
              </w:numPr>
              <w:spacing w:after="0" w:line="240" w:lineRule="auto"/>
              <w:jc w:val="left"/>
              <w:rPr>
                <w:b w:val="0"/>
              </w:rPr>
            </w:pPr>
            <w:r w:rsidRPr="00CF661D">
              <w:rPr>
                <w:b w:val="0"/>
              </w:rPr>
              <w:t>PAST PERFORMANCE</w:t>
            </w:r>
            <w:r w:rsidR="00FD68DC" w:rsidRPr="00CF661D">
              <w:rPr>
                <w:b w:val="0"/>
              </w:rPr>
              <w:t xml:space="preserve"> </w:t>
            </w:r>
          </w:p>
        </w:tc>
        <w:tc>
          <w:tcPr>
            <w:tcW w:w="4045" w:type="dxa"/>
          </w:tcPr>
          <w:p w14:paraId="2E97A80B" w14:textId="5CCB01ED" w:rsidR="00416FC9" w:rsidRPr="00CF661D" w:rsidRDefault="00416FC9" w:rsidP="00504E52">
            <w:pPr>
              <w:spacing w:after="0" w:line="240" w:lineRule="auto"/>
              <w:jc w:val="left"/>
              <w:cnfStyle w:val="000000100000" w:firstRow="0" w:lastRow="0" w:firstColumn="0" w:lastColumn="0" w:oddVBand="0" w:evenVBand="0" w:oddHBand="1" w:evenHBand="0" w:firstRowFirstColumn="0" w:firstRowLastColumn="0" w:lastRowFirstColumn="0" w:lastRowLastColumn="0"/>
            </w:pPr>
            <w:r w:rsidRPr="00CF661D">
              <w:t>3 pages (1 page each)</w:t>
            </w:r>
          </w:p>
        </w:tc>
      </w:tr>
      <w:tr w:rsidR="00FD68DC" w:rsidRPr="001E5371" w14:paraId="7402DF05" w14:textId="77777777" w:rsidTr="00CF661D">
        <w:trPr>
          <w:trHeight w:val="456"/>
        </w:trPr>
        <w:tc>
          <w:tcPr>
            <w:cnfStyle w:val="001000000000" w:firstRow="0" w:lastRow="0" w:firstColumn="1" w:lastColumn="0" w:oddVBand="0" w:evenVBand="0" w:oddHBand="0" w:evenHBand="0" w:firstRowFirstColumn="0" w:firstRowLastColumn="0" w:lastRowFirstColumn="0" w:lastRowLastColumn="0"/>
            <w:tcW w:w="5305" w:type="dxa"/>
          </w:tcPr>
          <w:p w14:paraId="666D5AD6" w14:textId="563B595B" w:rsidR="00FD68DC" w:rsidRPr="00CF661D" w:rsidRDefault="00907C98" w:rsidP="00A1775B">
            <w:pPr>
              <w:spacing w:after="0" w:line="240" w:lineRule="auto"/>
              <w:jc w:val="left"/>
            </w:pPr>
            <w:r w:rsidRPr="00CF661D">
              <w:t>TOTAL (including CVs)</w:t>
            </w:r>
          </w:p>
        </w:tc>
        <w:tc>
          <w:tcPr>
            <w:tcW w:w="4045" w:type="dxa"/>
          </w:tcPr>
          <w:p w14:paraId="0C42A6BA" w14:textId="20E5CAA9" w:rsidR="00FD68DC" w:rsidRPr="00CF661D" w:rsidRDefault="00C15FEB" w:rsidP="00A1775B">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CF661D">
              <w:rPr>
                <w:b/>
              </w:rPr>
              <w:t xml:space="preserve">16 </w:t>
            </w:r>
            <w:r w:rsidR="009A273C" w:rsidRPr="00CF661D">
              <w:rPr>
                <w:b/>
              </w:rPr>
              <w:t>p</w:t>
            </w:r>
            <w:r w:rsidR="00416FC9" w:rsidRPr="00CF661D">
              <w:rPr>
                <w:b/>
              </w:rPr>
              <w:t>ages total</w:t>
            </w:r>
          </w:p>
        </w:tc>
      </w:tr>
    </w:tbl>
    <w:p w14:paraId="5CCEA795" w14:textId="77777777" w:rsidR="005A7444" w:rsidRDefault="005A7444" w:rsidP="004D5170"/>
    <w:p w14:paraId="5377A853" w14:textId="1A82816A" w:rsidR="00CE7DA6" w:rsidRPr="008B49C6" w:rsidRDefault="00F767C1" w:rsidP="008B49C6">
      <w:pPr>
        <w:rPr>
          <w:b/>
        </w:rPr>
      </w:pPr>
      <w:r>
        <w:t>Offeror</w:t>
      </w:r>
      <w:r w:rsidR="00CE7DA6">
        <w:t xml:space="preserve">s may </w:t>
      </w:r>
      <w:r w:rsidR="00CE7DA6" w:rsidRPr="008B49C6">
        <w:rPr>
          <w:u w:val="single"/>
        </w:rPr>
        <w:t>not</w:t>
      </w:r>
      <w:r w:rsidR="00CE7DA6">
        <w:t xml:space="preserve"> use annexes or appendices to circumvent page limitations. </w:t>
      </w:r>
      <w:r w:rsidR="00B4460E">
        <w:t xml:space="preserve">Material that exceeds the page limitations will </w:t>
      </w:r>
      <w:r w:rsidR="00B4460E" w:rsidRPr="008B49C6">
        <w:rPr>
          <w:u w:val="single"/>
        </w:rPr>
        <w:t>not</w:t>
      </w:r>
      <w:r w:rsidR="00B4460E">
        <w:t xml:space="preserve"> be reviewed or scored by SI. </w:t>
      </w:r>
      <w:r w:rsidR="00CE7DA6">
        <w:t xml:space="preserve">SI may disqualify bids that are non-compliant with the page limit requirements. </w:t>
      </w:r>
      <w:r w:rsidR="008B49C6">
        <w:t xml:space="preserve">Technical proposals must </w:t>
      </w:r>
      <w:r w:rsidR="008B49C6" w:rsidRPr="008B49C6">
        <w:rPr>
          <w:u w:val="single"/>
        </w:rPr>
        <w:t>not</w:t>
      </w:r>
      <w:r w:rsidR="008B49C6">
        <w:t xml:space="preserve"> include any cost or financial information.</w:t>
      </w:r>
      <w:r w:rsidR="008B49C6">
        <w:rPr>
          <w:b/>
        </w:rPr>
        <w:t xml:space="preserve"> </w:t>
      </w:r>
      <w:r w:rsidR="00CE7DA6">
        <w:t>SI may disqualify bids that include financial information in the technical proposal.</w:t>
      </w:r>
    </w:p>
    <w:p w14:paraId="14ED035B" w14:textId="4B696E02" w:rsidR="00A1334F" w:rsidRDefault="00A1334F" w:rsidP="00140248">
      <w:pPr>
        <w:pStyle w:val="Heading3"/>
        <w:numPr>
          <w:ilvl w:val="0"/>
          <w:numId w:val="29"/>
        </w:numPr>
      </w:pPr>
      <w:r>
        <w:t xml:space="preserve">COST </w:t>
      </w:r>
      <w:r w:rsidRPr="00D812AD">
        <w:t>PROPOSALS</w:t>
      </w:r>
    </w:p>
    <w:p w14:paraId="55F0553D" w14:textId="30D5B0BC" w:rsidR="003524DB" w:rsidRDefault="00F671AA" w:rsidP="003524DB">
      <w:pPr>
        <w:rPr>
          <w:highlight w:val="yellow"/>
        </w:rPr>
      </w:pPr>
      <w:r w:rsidRPr="00F671AA">
        <w:rPr>
          <w:u w:val="single"/>
        </w:rPr>
        <w:t>Budget:</w:t>
      </w:r>
      <w:r>
        <w:t xml:space="preserve"> </w:t>
      </w:r>
      <w:r w:rsidR="00A1334F">
        <w:t>Cost proposals</w:t>
      </w:r>
      <w:r w:rsidR="00114877">
        <w:t xml:space="preserve"> shall consist of a budget in Excel with traceable</w:t>
      </w:r>
      <w:r w:rsidR="0066184C">
        <w:t>, transparent</w:t>
      </w:r>
      <w:r w:rsidR="00114877">
        <w:t xml:space="preserve"> formulas and</w:t>
      </w:r>
      <w:r w:rsidR="00676B4E">
        <w:t xml:space="preserve"> must include</w:t>
      </w:r>
      <w:r w:rsidR="00114877">
        <w:t xml:space="preserve"> </w:t>
      </w:r>
      <w:r w:rsidR="00676B4E">
        <w:t>notes/</w:t>
      </w:r>
      <w:r w:rsidR="00676B4E" w:rsidRPr="00F671AA">
        <w:t xml:space="preserve">assumptions related to budget inputs. </w:t>
      </w:r>
      <w:r w:rsidR="00F767C1" w:rsidRPr="00F671AA">
        <w:t>Offeror</w:t>
      </w:r>
      <w:r w:rsidR="00F4301A" w:rsidRPr="00F671AA">
        <w:t>s ar</w:t>
      </w:r>
      <w:r w:rsidR="003524DB" w:rsidRPr="00F671AA">
        <w:t xml:space="preserve">e required to use the </w:t>
      </w:r>
      <w:r w:rsidR="00F4301A" w:rsidRPr="00F671AA">
        <w:t>budget template provided in Annex A.</w:t>
      </w:r>
      <w:r w:rsidR="003524DB" w:rsidRPr="00F671AA">
        <w:t xml:space="preserve"> The pilot and each of the 2 alternatives must be separately budgeted in the required Budget Template; the</w:t>
      </w:r>
      <w:r w:rsidR="003524DB">
        <w:t xml:space="preserve"> template must not be substantively altered. </w:t>
      </w:r>
    </w:p>
    <w:p w14:paraId="0E59EE44" w14:textId="23E5433D" w:rsidR="003524DB" w:rsidRPr="00772C14" w:rsidRDefault="00F671AA" w:rsidP="00D812AD">
      <w:r w:rsidRPr="00CF661D">
        <w:rPr>
          <w:u w:val="single"/>
        </w:rPr>
        <w:t>Budget Narrative</w:t>
      </w:r>
      <w:r>
        <w:t xml:space="preserve">: </w:t>
      </w:r>
      <w:r w:rsidR="00F767C1" w:rsidRPr="00CF661D">
        <w:t>Offeror</w:t>
      </w:r>
      <w:r w:rsidR="00114877" w:rsidRPr="00CF661D">
        <w:t xml:space="preserve">s are also required to submit </w:t>
      </w:r>
      <w:r w:rsidR="00114877" w:rsidRPr="00F671AA">
        <w:t xml:space="preserve">a </w:t>
      </w:r>
      <w:r w:rsidR="006F4E92" w:rsidRPr="00F671AA">
        <w:t xml:space="preserve">Budget Narrative </w:t>
      </w:r>
      <w:r w:rsidR="00114877" w:rsidRPr="00F671AA">
        <w:t>(Word or PDF</w:t>
      </w:r>
      <w:r w:rsidR="00923F91" w:rsidRPr="00F671AA">
        <w:t>, 3</w:t>
      </w:r>
      <w:r w:rsidR="00D46B4C" w:rsidRPr="00F671AA">
        <w:t>-</w:t>
      </w:r>
      <w:r w:rsidR="00923F91" w:rsidRPr="00F671AA">
        <w:t>page maximum)</w:t>
      </w:r>
      <w:r w:rsidR="00114877" w:rsidRPr="00F671AA">
        <w:t xml:space="preserve"> summarizing key assumptions</w:t>
      </w:r>
      <w:r w:rsidR="00BD558F" w:rsidRPr="00F671AA">
        <w:t xml:space="preserve"> and inputs</w:t>
      </w:r>
      <w:r w:rsidR="00114877" w:rsidRPr="00F671AA">
        <w:t xml:space="preserve"> in the budget. </w:t>
      </w:r>
      <w:r w:rsidR="007546A7" w:rsidRPr="00F671AA">
        <w:t>The</w:t>
      </w:r>
      <w:r w:rsidR="007546A7">
        <w:t xml:space="preserve"> Offeror must propose costs that it believes are realistic and reasonable for the work in accordance with the Offeror’s technical approach.  All cost and financial data should be fully supported, complete in detail, and </w:t>
      </w:r>
      <w:r w:rsidR="007546A7">
        <w:lastRenderedPageBreak/>
        <w:t>organized in a manner that facilitates review and permits cost analysis.</w:t>
      </w:r>
      <w:r w:rsidR="00772C14">
        <w:t xml:space="preserve"> Budget narrative should include the cost per completed survey for </w:t>
      </w:r>
      <w:r w:rsidR="00772C14">
        <w:rPr>
          <w:u w:val="single"/>
        </w:rPr>
        <w:t xml:space="preserve">each approach </w:t>
      </w:r>
      <w:r w:rsidR="00772C14" w:rsidRPr="003D6F4F">
        <w:t>(panel pilot, panel, and each of the two alternative approaches), in order to ensure fair comparison.</w:t>
      </w:r>
      <w:r w:rsidR="004D41F2" w:rsidRPr="00772C14">
        <w:t xml:space="preserve"> </w:t>
      </w:r>
    </w:p>
    <w:p w14:paraId="4D6AD2BA" w14:textId="3C8B48A8" w:rsidR="00FF5F34" w:rsidRDefault="00FF5F34" w:rsidP="00140248">
      <w:pPr>
        <w:pStyle w:val="Heading3"/>
        <w:numPr>
          <w:ilvl w:val="0"/>
          <w:numId w:val="29"/>
        </w:numPr>
      </w:pPr>
      <w:r>
        <w:t>SUBMISSION</w:t>
      </w:r>
    </w:p>
    <w:p w14:paraId="543505FC" w14:textId="336F0C77" w:rsidR="00D812AD" w:rsidRPr="00D64E41" w:rsidRDefault="00CC2BC5" w:rsidP="00C344D8">
      <w:pPr>
        <w:rPr>
          <w:bCs/>
        </w:rPr>
      </w:pPr>
      <w:r w:rsidRPr="00D64E41">
        <w:rPr>
          <w:bCs/>
        </w:rPr>
        <w:t xml:space="preserve">Please </w:t>
      </w:r>
      <w:r w:rsidR="005B7307" w:rsidRPr="00D64E41">
        <w:rPr>
          <w:bCs/>
        </w:rPr>
        <w:t>send technical and cost quotations in a single email as attachments</w:t>
      </w:r>
      <w:r w:rsidR="007A2FE6" w:rsidRPr="00D64E41">
        <w:rPr>
          <w:bCs/>
        </w:rPr>
        <w:t xml:space="preserve">. </w:t>
      </w:r>
      <w:r w:rsidR="00D64E41">
        <w:rPr>
          <w:bCs/>
        </w:rPr>
        <w:t>U</w:t>
      </w:r>
      <w:r w:rsidRPr="00D64E41">
        <w:rPr>
          <w:bCs/>
        </w:rPr>
        <w:t xml:space="preserve">se subject line “Lebanon CPS </w:t>
      </w:r>
      <w:r w:rsidR="00D64E41" w:rsidRPr="00D64E41">
        <w:rPr>
          <w:bCs/>
        </w:rPr>
        <w:t xml:space="preserve">Wave 2 </w:t>
      </w:r>
      <w:r w:rsidR="00C344D8" w:rsidRPr="00D64E41">
        <w:rPr>
          <w:bCs/>
        </w:rPr>
        <w:t>Proposal Submission</w:t>
      </w:r>
      <w:r w:rsidRPr="00D64E41">
        <w:rPr>
          <w:bCs/>
        </w:rPr>
        <w:t xml:space="preserve">" and send to </w:t>
      </w:r>
      <w:r w:rsidRPr="00D64E41">
        <w:rPr>
          <w:bCs/>
          <w:u w:val="single"/>
        </w:rPr>
        <w:t>all</w:t>
      </w:r>
      <w:r w:rsidRPr="00D64E41">
        <w:rPr>
          <w:bCs/>
        </w:rPr>
        <w:t xml:space="preserve"> email addresses in the “Contact” field on page 1 by the deadline for proposals. Late submissions will </w:t>
      </w:r>
      <w:r w:rsidRPr="00D64E41">
        <w:rPr>
          <w:bCs/>
          <w:u w:val="single"/>
        </w:rPr>
        <w:t>not</w:t>
      </w:r>
      <w:r w:rsidRPr="00D64E41">
        <w:rPr>
          <w:bCs/>
        </w:rPr>
        <w:t xml:space="preserve"> be accepted. </w:t>
      </w:r>
    </w:p>
    <w:p w14:paraId="2A400736" w14:textId="77777777" w:rsidR="007546A7" w:rsidRDefault="007546A7" w:rsidP="007546A7">
      <w:pPr>
        <w:pStyle w:val="Heading3"/>
        <w:numPr>
          <w:ilvl w:val="0"/>
          <w:numId w:val="29"/>
        </w:numPr>
      </w:pPr>
      <w:r>
        <w:t>TERMS AND CONDITIONS</w:t>
      </w:r>
    </w:p>
    <w:p w14:paraId="40057E63" w14:textId="0CAC86DA" w:rsidR="007546A7" w:rsidRDefault="007546A7" w:rsidP="007546A7">
      <w:r w:rsidRPr="00954CFE">
        <w:t>This is a</w:t>
      </w:r>
      <w:r>
        <w:t>n</w:t>
      </w:r>
      <w:r w:rsidRPr="00954CFE">
        <w:t xml:space="preserve"> RFP only. Issuance of this RFP does not in any way obligate Social Impact or the US Government to award a subcontract, nor does it commit Social Impact or the US Government to pay for costs incurred in the preparation and submission of a proposal.</w:t>
      </w:r>
    </w:p>
    <w:p w14:paraId="2DCE7A4D" w14:textId="77777777" w:rsidR="007546A7" w:rsidRDefault="007546A7" w:rsidP="007546A7">
      <w:pPr>
        <w:pStyle w:val="ListParagraph"/>
        <w:numPr>
          <w:ilvl w:val="0"/>
          <w:numId w:val="33"/>
        </w:numPr>
      </w:pPr>
      <w:r w:rsidRPr="00D5092C">
        <w:t>The anticipated type of contract to be awarded under this solicitation is a Firm Fixed</w:t>
      </w:r>
      <w:r>
        <w:t xml:space="preserve"> </w:t>
      </w:r>
      <w:r w:rsidRPr="00D5092C">
        <w:t>Price (FFP) Contract. For the purposes of cost analysis, Offerors must propose a cost in accordance with technical specifications.</w:t>
      </w:r>
    </w:p>
    <w:p w14:paraId="7D1AF30D" w14:textId="4C9498FA" w:rsidR="007546A7" w:rsidRDefault="007546A7" w:rsidP="007546A7">
      <w:pPr>
        <w:pStyle w:val="ListParagraph"/>
        <w:numPr>
          <w:ilvl w:val="0"/>
          <w:numId w:val="33"/>
        </w:numPr>
      </w:pPr>
      <w:r>
        <w:t xml:space="preserve">Any proposal received in response to this solicitation will be reviewed strictly as submitted and in accordance with the evaluation criteria specified above in Section </w:t>
      </w:r>
      <w:r w:rsidR="00E911F1">
        <w:t>3</w:t>
      </w:r>
      <w:r>
        <w:t>.</w:t>
      </w:r>
    </w:p>
    <w:p w14:paraId="0DEB44CB" w14:textId="77777777" w:rsidR="007546A7" w:rsidRDefault="007546A7" w:rsidP="007546A7">
      <w:pPr>
        <w:pStyle w:val="ListParagraph"/>
        <w:numPr>
          <w:ilvl w:val="0"/>
          <w:numId w:val="33"/>
        </w:numPr>
      </w:pPr>
      <w:r>
        <w:t>The person signing the Offeror’s proposal must have the authority to commit the Offeror to all the provisions of the Offeror’s proposal.</w:t>
      </w:r>
    </w:p>
    <w:p w14:paraId="15BAD805" w14:textId="77777777" w:rsidR="007546A7" w:rsidRDefault="007546A7" w:rsidP="007546A7">
      <w:pPr>
        <w:pStyle w:val="ListParagraph"/>
        <w:numPr>
          <w:ilvl w:val="0"/>
          <w:numId w:val="33"/>
        </w:numPr>
      </w:pPr>
      <w:r>
        <w:t>The Offeror should submit its best proposal initially as Social Impact intends to evaluate proposals and make an award without discussions. However, Social Impact reserves the right to conduct discussions should Social Impact deem it necessary.</w:t>
      </w:r>
    </w:p>
    <w:p w14:paraId="3BFDFB1A" w14:textId="77777777" w:rsidR="007546A7" w:rsidRPr="001B098F" w:rsidRDefault="007546A7" w:rsidP="007546A7">
      <w:pPr>
        <w:pStyle w:val="ListParagraph"/>
        <w:numPr>
          <w:ilvl w:val="0"/>
          <w:numId w:val="33"/>
        </w:numPr>
      </w:pPr>
      <w:r>
        <w:t>Quotes must include taxes and any other applicable fees. Offers must remain valid for at least sixty (60) calendar days after submission</w:t>
      </w:r>
    </w:p>
    <w:p w14:paraId="57030768" w14:textId="6FAF748C" w:rsidR="007546A7" w:rsidRDefault="007546A7" w:rsidP="007546A7"/>
    <w:p w14:paraId="391703F0" w14:textId="42FEE960" w:rsidR="009E5911" w:rsidRDefault="009E5911" w:rsidP="007546A7"/>
    <w:p w14:paraId="484BE3E3" w14:textId="1E462D6A" w:rsidR="009E5911" w:rsidRDefault="009E5911" w:rsidP="007546A7">
      <w:r>
        <w:t>Annex A – Budget Template</w:t>
      </w:r>
    </w:p>
    <w:p w14:paraId="0548FAD3" w14:textId="5BCB36C9" w:rsidR="009E5911" w:rsidRDefault="009E5911" w:rsidP="007546A7"/>
    <w:p w14:paraId="1E019776" w14:textId="2EB8CEEC" w:rsidR="009E5911" w:rsidRDefault="009E5911" w:rsidP="007546A7">
      <w:r>
        <w:object w:dxaOrig="1543" w:dyaOrig="995" w14:anchorId="6BC99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1" o:title=""/>
          </v:shape>
          <o:OLEObject Type="Embed" ProgID="Excel.Sheet.12" ShapeID="_x0000_i1025" DrawAspect="Icon" ObjectID="_1655548069" r:id="rId22"/>
        </w:object>
      </w:r>
    </w:p>
    <w:p w14:paraId="57B671C4" w14:textId="77777777" w:rsidR="009E5911" w:rsidRPr="00D812AD" w:rsidRDefault="009E5911" w:rsidP="007546A7"/>
    <w:sectPr w:rsidR="009E5911" w:rsidRPr="00D812AD" w:rsidSect="007A5AC5">
      <w:headerReference w:type="default" r:id="rId23"/>
      <w:footerReference w:type="default" r:id="rId24"/>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452CF" w14:textId="77777777" w:rsidR="00A21976" w:rsidRDefault="00A21976" w:rsidP="00D812AD">
      <w:pPr>
        <w:spacing w:after="0" w:line="240" w:lineRule="auto"/>
      </w:pPr>
      <w:r>
        <w:separator/>
      </w:r>
    </w:p>
  </w:endnote>
  <w:endnote w:type="continuationSeparator" w:id="0">
    <w:p w14:paraId="0AB06562" w14:textId="77777777" w:rsidR="00A21976" w:rsidRDefault="00A21976" w:rsidP="00D8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Sans Light">
    <w:altName w:val="Cambria"/>
    <w:charset w:val="00"/>
    <w:family w:val="swiss"/>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Myriad Arabic">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15050322"/>
      <w:docPartObj>
        <w:docPartGallery w:val="Page Numbers (Bottom of Page)"/>
        <w:docPartUnique/>
      </w:docPartObj>
    </w:sdtPr>
    <w:sdtEndPr/>
    <w:sdtContent>
      <w:sdt>
        <w:sdtPr>
          <w:rPr>
            <w:sz w:val="18"/>
            <w:szCs w:val="18"/>
          </w:rPr>
          <w:id w:val="1474564323"/>
          <w:docPartObj>
            <w:docPartGallery w:val="Page Numbers (Top of Page)"/>
            <w:docPartUnique/>
          </w:docPartObj>
        </w:sdtPr>
        <w:sdtEndPr/>
        <w:sdtContent>
          <w:p w14:paraId="110155F9" w14:textId="24A9C0FE" w:rsidR="004F7862" w:rsidRPr="001070CD" w:rsidRDefault="004F7862" w:rsidP="001070CD">
            <w:pPr>
              <w:pStyle w:val="Footer"/>
              <w:jc w:val="right"/>
              <w:rPr>
                <w:sz w:val="18"/>
                <w:szCs w:val="18"/>
              </w:rPr>
            </w:pPr>
            <w:r w:rsidRPr="001070CD">
              <w:rPr>
                <w:sz w:val="18"/>
                <w:szCs w:val="18"/>
              </w:rPr>
              <w:t xml:space="preserve">Page </w:t>
            </w:r>
            <w:r w:rsidRPr="001070CD">
              <w:rPr>
                <w:b/>
                <w:bCs/>
                <w:sz w:val="18"/>
                <w:szCs w:val="18"/>
              </w:rPr>
              <w:fldChar w:fldCharType="begin"/>
            </w:r>
            <w:r w:rsidRPr="001070CD">
              <w:rPr>
                <w:b/>
                <w:bCs/>
                <w:sz w:val="18"/>
                <w:szCs w:val="18"/>
              </w:rPr>
              <w:instrText xml:space="preserve"> PAGE </w:instrText>
            </w:r>
            <w:r w:rsidRPr="001070CD">
              <w:rPr>
                <w:b/>
                <w:bCs/>
                <w:sz w:val="18"/>
                <w:szCs w:val="18"/>
              </w:rPr>
              <w:fldChar w:fldCharType="separate"/>
            </w:r>
            <w:r>
              <w:rPr>
                <w:b/>
                <w:bCs/>
                <w:noProof/>
                <w:sz w:val="18"/>
                <w:szCs w:val="18"/>
              </w:rPr>
              <w:t>5</w:t>
            </w:r>
            <w:r w:rsidRPr="001070CD">
              <w:rPr>
                <w:b/>
                <w:bCs/>
                <w:sz w:val="18"/>
                <w:szCs w:val="18"/>
              </w:rPr>
              <w:fldChar w:fldCharType="end"/>
            </w:r>
            <w:r w:rsidRPr="001070CD">
              <w:rPr>
                <w:sz w:val="18"/>
                <w:szCs w:val="18"/>
              </w:rPr>
              <w:t xml:space="preserve"> of </w:t>
            </w:r>
            <w:r w:rsidRPr="001070CD">
              <w:rPr>
                <w:b/>
                <w:bCs/>
                <w:sz w:val="18"/>
                <w:szCs w:val="18"/>
              </w:rPr>
              <w:fldChar w:fldCharType="begin"/>
            </w:r>
            <w:r w:rsidRPr="001070CD">
              <w:rPr>
                <w:b/>
                <w:bCs/>
                <w:sz w:val="18"/>
                <w:szCs w:val="18"/>
              </w:rPr>
              <w:instrText xml:space="preserve"> NUMPAGES  </w:instrText>
            </w:r>
            <w:r w:rsidRPr="001070CD">
              <w:rPr>
                <w:b/>
                <w:bCs/>
                <w:sz w:val="18"/>
                <w:szCs w:val="18"/>
              </w:rPr>
              <w:fldChar w:fldCharType="separate"/>
            </w:r>
            <w:r>
              <w:rPr>
                <w:b/>
                <w:bCs/>
                <w:noProof/>
                <w:sz w:val="18"/>
                <w:szCs w:val="18"/>
              </w:rPr>
              <w:t>8</w:t>
            </w:r>
            <w:r w:rsidRPr="001070CD">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8CF8" w14:textId="77777777" w:rsidR="00A21976" w:rsidRDefault="00A21976" w:rsidP="00D812AD">
      <w:pPr>
        <w:spacing w:after="0" w:line="240" w:lineRule="auto"/>
      </w:pPr>
      <w:r>
        <w:separator/>
      </w:r>
    </w:p>
  </w:footnote>
  <w:footnote w:type="continuationSeparator" w:id="0">
    <w:p w14:paraId="2D8075D9" w14:textId="77777777" w:rsidR="00A21976" w:rsidRDefault="00A21976" w:rsidP="00D812AD">
      <w:pPr>
        <w:spacing w:after="0" w:line="240" w:lineRule="auto"/>
      </w:pPr>
      <w:r>
        <w:continuationSeparator/>
      </w:r>
    </w:p>
  </w:footnote>
  <w:footnote w:id="1">
    <w:p w14:paraId="20B4A26A" w14:textId="009AA3EE" w:rsidR="00001834" w:rsidRDefault="00001834">
      <w:pPr>
        <w:pStyle w:val="FootnoteText"/>
      </w:pPr>
      <w:r>
        <w:rPr>
          <w:rStyle w:val="FootnoteReference"/>
        </w:rPr>
        <w:footnoteRef/>
      </w:r>
      <w:r>
        <w:t xml:space="preserve"> Note that sample size is not pre-specified because it will depend on the sampling design; in order to ensure fairness and comparability between Offerors’ bids, budget narratives as part of the cost proposals must specify the </w:t>
      </w:r>
      <w:r w:rsidRPr="004603CB">
        <w:rPr>
          <w:b/>
          <w:bCs/>
          <w:i/>
          <w:iCs/>
        </w:rPr>
        <w:t>cost per completed survey</w:t>
      </w:r>
      <w:r>
        <w:t xml:space="preserve"> for </w:t>
      </w:r>
      <w:r w:rsidR="00772C14" w:rsidRPr="00772C14">
        <w:rPr>
          <w:u w:val="single"/>
        </w:rPr>
        <w:t xml:space="preserve">each approach </w:t>
      </w:r>
      <w:r w:rsidR="00772C14" w:rsidRPr="00772C14">
        <w:t>(panel pilot, panel, and each of the two alternative approaches), in order to ensure fair comparison</w:t>
      </w:r>
      <w:r w:rsidR="00772C1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18C3" w14:textId="77777777" w:rsidR="004F7862" w:rsidRDefault="004F7862" w:rsidP="00814A91">
    <w:pPr>
      <w:pStyle w:val="Header"/>
      <w:spacing w:after="0"/>
    </w:pPr>
    <w:r w:rsidRPr="00EB2657">
      <w:rPr>
        <w:noProof/>
      </w:rPr>
      <w:drawing>
        <wp:inline distT="0" distB="0" distL="0" distR="0" wp14:anchorId="7D6F43D2" wp14:editId="1A155F62">
          <wp:extent cx="897467" cy="681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 logo_RGB-02.png"/>
                  <pic:cNvPicPr/>
                </pic:nvPicPr>
                <pic:blipFill rotWithShape="1">
                  <a:blip r:embed="rId1">
                    <a:extLst>
                      <a:ext uri="{28A0092B-C50C-407E-A947-70E740481C1C}">
                        <a14:useLocalDpi xmlns:a14="http://schemas.microsoft.com/office/drawing/2010/main" val="0"/>
                      </a:ext>
                    </a:extLst>
                  </a:blip>
                  <a:srcRect b="-8528"/>
                  <a:stretch/>
                </pic:blipFill>
                <pic:spPr bwMode="auto">
                  <a:xfrm>
                    <a:off x="0" y="0"/>
                    <a:ext cx="900115" cy="6838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E9E"/>
    <w:lvl w:ilvl="0">
      <w:start w:val="1"/>
      <w:numFmt w:val="decimal"/>
      <w:pStyle w:val="ListNumber"/>
      <w:lvlText w:val="%1."/>
      <w:lvlJc w:val="left"/>
      <w:pPr>
        <w:tabs>
          <w:tab w:val="num" w:pos="360"/>
        </w:tabs>
        <w:ind w:left="360" w:hanging="360"/>
      </w:pPr>
    </w:lvl>
  </w:abstractNum>
  <w:abstractNum w:abstractNumId="1" w15:restartNumberingAfterBreak="0">
    <w:nsid w:val="01122EBC"/>
    <w:multiLevelType w:val="hybridMultilevel"/>
    <w:tmpl w:val="602CD37A"/>
    <w:lvl w:ilvl="0" w:tplc="D2A80CE0">
      <w:start w:val="20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23C6"/>
    <w:multiLevelType w:val="hybridMultilevel"/>
    <w:tmpl w:val="C8CCF692"/>
    <w:lvl w:ilvl="0" w:tplc="18887284">
      <w:start w:val="80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C229A"/>
    <w:multiLevelType w:val="hybridMultilevel"/>
    <w:tmpl w:val="74A20328"/>
    <w:lvl w:ilvl="0" w:tplc="8070B5C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3F0A"/>
    <w:multiLevelType w:val="hybridMultilevel"/>
    <w:tmpl w:val="1DA6D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17856"/>
    <w:multiLevelType w:val="hybridMultilevel"/>
    <w:tmpl w:val="097C515A"/>
    <w:lvl w:ilvl="0" w:tplc="57CC87AA">
      <w:start w:val="787"/>
      <w:numFmt w:val="bullet"/>
      <w:lvlText w:val="-"/>
      <w:lvlJc w:val="left"/>
      <w:pPr>
        <w:ind w:left="720" w:hanging="360"/>
      </w:pPr>
      <w:rPr>
        <w:rFonts w:ascii="GillSans" w:eastAsia="Calibri" w:hAnsi="Gill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2676B"/>
    <w:multiLevelType w:val="multilevel"/>
    <w:tmpl w:val="A178E4D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7909F5"/>
    <w:multiLevelType w:val="hybridMultilevel"/>
    <w:tmpl w:val="A880B54A"/>
    <w:lvl w:ilvl="0" w:tplc="F140B5FA">
      <w:start w:val="1"/>
      <w:numFmt w:val="bullet"/>
      <w:pStyle w:val="BL-SI"/>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A7BF6"/>
    <w:multiLevelType w:val="hybridMultilevel"/>
    <w:tmpl w:val="4B824DBC"/>
    <w:lvl w:ilvl="0" w:tplc="7AAA67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158E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E4155"/>
    <w:multiLevelType w:val="hybridMultilevel"/>
    <w:tmpl w:val="318C58DC"/>
    <w:lvl w:ilvl="0" w:tplc="8070B5CA">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C64468"/>
    <w:multiLevelType w:val="hybridMultilevel"/>
    <w:tmpl w:val="F9B684BA"/>
    <w:lvl w:ilvl="0" w:tplc="98DA6B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65308"/>
    <w:multiLevelType w:val="hybridMultilevel"/>
    <w:tmpl w:val="278EB52E"/>
    <w:lvl w:ilvl="0" w:tplc="49FA65F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C70AF"/>
    <w:multiLevelType w:val="hybridMultilevel"/>
    <w:tmpl w:val="06880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D21982"/>
    <w:multiLevelType w:val="hybridMultilevel"/>
    <w:tmpl w:val="1144A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AA536E"/>
    <w:multiLevelType w:val="hybridMultilevel"/>
    <w:tmpl w:val="D9ECE4E4"/>
    <w:lvl w:ilvl="0" w:tplc="51D4BDA4">
      <w:start w:val="1"/>
      <w:numFmt w:val="decimal"/>
      <w:lvlText w:val="%1."/>
      <w:lvlJc w:val="left"/>
      <w:pPr>
        <w:ind w:left="360" w:hanging="360"/>
      </w:pPr>
      <w:rPr>
        <w:rFonts w:hint="default"/>
      </w:rPr>
    </w:lvl>
    <w:lvl w:ilvl="1" w:tplc="B2B678D0" w:tentative="1">
      <w:start w:val="1"/>
      <w:numFmt w:val="lowerLetter"/>
      <w:lvlText w:val="%2."/>
      <w:lvlJc w:val="left"/>
      <w:pPr>
        <w:ind w:left="1440" w:hanging="360"/>
      </w:pPr>
    </w:lvl>
    <w:lvl w:ilvl="2" w:tplc="462A2C4E" w:tentative="1">
      <w:start w:val="1"/>
      <w:numFmt w:val="lowerRoman"/>
      <w:lvlText w:val="%3."/>
      <w:lvlJc w:val="right"/>
      <w:pPr>
        <w:ind w:left="2160" w:hanging="180"/>
      </w:pPr>
    </w:lvl>
    <w:lvl w:ilvl="3" w:tplc="0C4E46C6" w:tentative="1">
      <w:start w:val="1"/>
      <w:numFmt w:val="decimal"/>
      <w:lvlText w:val="%4."/>
      <w:lvlJc w:val="left"/>
      <w:pPr>
        <w:ind w:left="2880" w:hanging="360"/>
      </w:pPr>
    </w:lvl>
    <w:lvl w:ilvl="4" w:tplc="959024AA" w:tentative="1">
      <w:start w:val="1"/>
      <w:numFmt w:val="lowerLetter"/>
      <w:lvlText w:val="%5."/>
      <w:lvlJc w:val="left"/>
      <w:pPr>
        <w:ind w:left="3600" w:hanging="360"/>
      </w:pPr>
    </w:lvl>
    <w:lvl w:ilvl="5" w:tplc="FAD44C46" w:tentative="1">
      <w:start w:val="1"/>
      <w:numFmt w:val="lowerRoman"/>
      <w:lvlText w:val="%6."/>
      <w:lvlJc w:val="right"/>
      <w:pPr>
        <w:ind w:left="4320" w:hanging="180"/>
      </w:pPr>
    </w:lvl>
    <w:lvl w:ilvl="6" w:tplc="A7B2FD68" w:tentative="1">
      <w:start w:val="1"/>
      <w:numFmt w:val="decimal"/>
      <w:lvlText w:val="%7."/>
      <w:lvlJc w:val="left"/>
      <w:pPr>
        <w:ind w:left="5040" w:hanging="360"/>
      </w:pPr>
    </w:lvl>
    <w:lvl w:ilvl="7" w:tplc="14568CB6" w:tentative="1">
      <w:start w:val="1"/>
      <w:numFmt w:val="lowerLetter"/>
      <w:lvlText w:val="%8."/>
      <w:lvlJc w:val="left"/>
      <w:pPr>
        <w:ind w:left="5760" w:hanging="360"/>
      </w:pPr>
    </w:lvl>
    <w:lvl w:ilvl="8" w:tplc="AB96319E" w:tentative="1">
      <w:start w:val="1"/>
      <w:numFmt w:val="lowerRoman"/>
      <w:lvlText w:val="%9."/>
      <w:lvlJc w:val="right"/>
      <w:pPr>
        <w:ind w:left="6480" w:hanging="180"/>
      </w:pPr>
    </w:lvl>
  </w:abstractNum>
  <w:abstractNum w:abstractNumId="16" w15:restartNumberingAfterBreak="0">
    <w:nsid w:val="3A6C7C11"/>
    <w:multiLevelType w:val="hybridMultilevel"/>
    <w:tmpl w:val="FCDE55DE"/>
    <w:lvl w:ilvl="0" w:tplc="8070B5CA">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7B4ECE"/>
    <w:multiLevelType w:val="hybridMultilevel"/>
    <w:tmpl w:val="04A45EBE"/>
    <w:lvl w:ilvl="0" w:tplc="8070B5CA">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901D4B"/>
    <w:multiLevelType w:val="hybridMultilevel"/>
    <w:tmpl w:val="1EE22328"/>
    <w:lvl w:ilvl="0" w:tplc="8070B5C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218F5"/>
    <w:multiLevelType w:val="hybridMultilevel"/>
    <w:tmpl w:val="66042A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6735FC"/>
    <w:multiLevelType w:val="hybridMultilevel"/>
    <w:tmpl w:val="25ACA660"/>
    <w:lvl w:ilvl="0" w:tplc="6172BFF8">
      <w:start w:val="1"/>
      <w:numFmt w:val="lowerLetter"/>
      <w:pStyle w:val="NL-SI-sub"/>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976720A"/>
    <w:multiLevelType w:val="multilevel"/>
    <w:tmpl w:val="6FFCB5D0"/>
    <w:styleLink w:val="B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43393C"/>
    <w:multiLevelType w:val="hybridMultilevel"/>
    <w:tmpl w:val="F1247DC0"/>
    <w:lvl w:ilvl="0" w:tplc="8070B5CA">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F8020B"/>
    <w:multiLevelType w:val="hybridMultilevel"/>
    <w:tmpl w:val="1EFAA388"/>
    <w:lvl w:ilvl="0" w:tplc="F85C9FBA">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3F2571"/>
    <w:multiLevelType w:val="multilevel"/>
    <w:tmpl w:val="DB4227D6"/>
    <w:lvl w:ilvl="0">
      <w:start w:val="1"/>
      <w:numFmt w:val="lowerRoman"/>
      <w:pStyle w:val="Heading1FM"/>
      <w:lvlText w:val="%1."/>
      <w:lvlJc w:val="left"/>
      <w:pPr>
        <w:ind w:left="432" w:hanging="432"/>
      </w:pPr>
      <w:rPr>
        <w:rFonts w:hint="default"/>
      </w:rPr>
    </w:lvl>
    <w:lvl w:ilvl="1">
      <w:start w:val="1"/>
      <w:numFmt w:val="lowerRoman"/>
      <w:pStyle w:val="Heading2FM"/>
      <w:lvlText w:val="%1.%2."/>
      <w:lvlJc w:val="left"/>
      <w:pPr>
        <w:ind w:left="576" w:hanging="576"/>
      </w:pPr>
      <w:rPr>
        <w:rFonts w:hint="default"/>
      </w:rPr>
    </w:lvl>
    <w:lvl w:ilvl="2">
      <w:start w:val="1"/>
      <w:numFmt w:val="lowerRoman"/>
      <w:pStyle w:val="Heading3FM"/>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2435FA7"/>
    <w:multiLevelType w:val="hybridMultilevel"/>
    <w:tmpl w:val="66089B78"/>
    <w:lvl w:ilvl="0" w:tplc="EE9C668A">
      <w:start w:val="1"/>
      <w:numFmt w:val="decimal"/>
      <w:pStyle w:val="ColorfulList-Accent1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45684D"/>
    <w:multiLevelType w:val="multilevel"/>
    <w:tmpl w:val="7B04A5DC"/>
    <w:lvl w:ilvl="0">
      <w:start w:val="1"/>
      <w:numFmt w:val="bullet"/>
      <w:pStyle w:val="BL-SI-sub"/>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7390320F"/>
    <w:multiLevelType w:val="hybridMultilevel"/>
    <w:tmpl w:val="3C587E86"/>
    <w:lvl w:ilvl="0" w:tplc="8070B5CA">
      <w:start w:val="8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41B0C"/>
    <w:multiLevelType w:val="hybridMultilevel"/>
    <w:tmpl w:val="A07E6DA0"/>
    <w:lvl w:ilvl="0" w:tplc="8070B5C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648BE"/>
    <w:multiLevelType w:val="hybridMultilevel"/>
    <w:tmpl w:val="78387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C1C35"/>
    <w:multiLevelType w:val="multilevel"/>
    <w:tmpl w:val="12FCC2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D6E2ECD"/>
    <w:multiLevelType w:val="hybridMultilevel"/>
    <w:tmpl w:val="293AD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B006A9"/>
    <w:multiLevelType w:val="hybridMultilevel"/>
    <w:tmpl w:val="F0BC1318"/>
    <w:lvl w:ilvl="0" w:tplc="7CA8CF36">
      <w:start w:val="5"/>
      <w:numFmt w:val="bullet"/>
      <w:lvlText w:val="-"/>
      <w:lvlJc w:val="left"/>
      <w:pPr>
        <w:ind w:left="720" w:hanging="360"/>
      </w:pPr>
      <w:rPr>
        <w:rFonts w:ascii="GillSans" w:eastAsia="Calibri" w:hAnsi="Gill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C7EBA"/>
    <w:multiLevelType w:val="hybridMultilevel"/>
    <w:tmpl w:val="40B4C786"/>
    <w:lvl w:ilvl="0" w:tplc="A8FE81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6"/>
  </w:num>
  <w:num w:numId="4">
    <w:abstractNumId w:val="25"/>
  </w:num>
  <w:num w:numId="5">
    <w:abstractNumId w:val="15"/>
  </w:num>
  <w:num w:numId="6">
    <w:abstractNumId w:val="30"/>
  </w:num>
  <w:num w:numId="7">
    <w:abstractNumId w:val="24"/>
  </w:num>
  <w:num w:numId="8">
    <w:abstractNumId w:val="0"/>
  </w:num>
  <w:num w:numId="9">
    <w:abstractNumId w:val="20"/>
  </w:num>
  <w:num w:numId="10">
    <w:abstractNumId w:val="15"/>
  </w:num>
  <w:num w:numId="11">
    <w:abstractNumId w:val="6"/>
  </w:num>
  <w:num w:numId="12">
    <w:abstractNumId w:val="3"/>
  </w:num>
  <w:num w:numId="13">
    <w:abstractNumId w:val="18"/>
  </w:num>
  <w:num w:numId="14">
    <w:abstractNumId w:val="28"/>
  </w:num>
  <w:num w:numId="15">
    <w:abstractNumId w:val="16"/>
  </w:num>
  <w:num w:numId="16">
    <w:abstractNumId w:val="32"/>
  </w:num>
  <w:num w:numId="17">
    <w:abstractNumId w:val="22"/>
  </w:num>
  <w:num w:numId="18">
    <w:abstractNumId w:val="10"/>
  </w:num>
  <w:num w:numId="19">
    <w:abstractNumId w:val="17"/>
  </w:num>
  <w:num w:numId="20">
    <w:abstractNumId w:val="27"/>
  </w:num>
  <w:num w:numId="21">
    <w:abstractNumId w:val="1"/>
  </w:num>
  <w:num w:numId="22">
    <w:abstractNumId w:val="14"/>
  </w:num>
  <w:num w:numId="23">
    <w:abstractNumId w:val="2"/>
  </w:num>
  <w:num w:numId="24">
    <w:abstractNumId w:val="31"/>
  </w:num>
  <w:num w:numId="25">
    <w:abstractNumId w:val="4"/>
  </w:num>
  <w:num w:numId="26">
    <w:abstractNumId w:val="9"/>
  </w:num>
  <w:num w:numId="27">
    <w:abstractNumId w:val="8"/>
  </w:num>
  <w:num w:numId="28">
    <w:abstractNumId w:val="12"/>
  </w:num>
  <w:num w:numId="29">
    <w:abstractNumId w:val="13"/>
  </w:num>
  <w:num w:numId="30">
    <w:abstractNumId w:val="23"/>
  </w:num>
  <w:num w:numId="31">
    <w:abstractNumId w:val="6"/>
  </w:num>
  <w:num w:numId="32">
    <w:abstractNumId w:val="5"/>
  </w:num>
  <w:num w:numId="33">
    <w:abstractNumId w:val="29"/>
  </w:num>
  <w:num w:numId="34">
    <w:abstractNumId w:val="11"/>
  </w:num>
  <w:num w:numId="35">
    <w:abstractNumId w:val="19"/>
  </w:num>
  <w:num w:numId="36">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AD"/>
    <w:rsid w:val="00001834"/>
    <w:rsid w:val="00001874"/>
    <w:rsid w:val="00002B26"/>
    <w:rsid w:val="000031BD"/>
    <w:rsid w:val="00004ACC"/>
    <w:rsid w:val="00005063"/>
    <w:rsid w:val="000079C5"/>
    <w:rsid w:val="00007D9C"/>
    <w:rsid w:val="00007F60"/>
    <w:rsid w:val="000100A5"/>
    <w:rsid w:val="00010AAA"/>
    <w:rsid w:val="0001287E"/>
    <w:rsid w:val="000158C2"/>
    <w:rsid w:val="000166FA"/>
    <w:rsid w:val="00017716"/>
    <w:rsid w:val="0002054F"/>
    <w:rsid w:val="00022B00"/>
    <w:rsid w:val="00023554"/>
    <w:rsid w:val="00023BE4"/>
    <w:rsid w:val="00025463"/>
    <w:rsid w:val="00025B4E"/>
    <w:rsid w:val="00025C26"/>
    <w:rsid w:val="00027F86"/>
    <w:rsid w:val="00030522"/>
    <w:rsid w:val="00030952"/>
    <w:rsid w:val="00032DCD"/>
    <w:rsid w:val="00032F1D"/>
    <w:rsid w:val="00033320"/>
    <w:rsid w:val="00033438"/>
    <w:rsid w:val="00034643"/>
    <w:rsid w:val="000349AD"/>
    <w:rsid w:val="00035589"/>
    <w:rsid w:val="0003650D"/>
    <w:rsid w:val="00036C7E"/>
    <w:rsid w:val="000373C9"/>
    <w:rsid w:val="000403F8"/>
    <w:rsid w:val="00040F8F"/>
    <w:rsid w:val="0004243A"/>
    <w:rsid w:val="0004264E"/>
    <w:rsid w:val="000432ED"/>
    <w:rsid w:val="00043DF3"/>
    <w:rsid w:val="000447F4"/>
    <w:rsid w:val="00045B79"/>
    <w:rsid w:val="00045EF2"/>
    <w:rsid w:val="0004606D"/>
    <w:rsid w:val="0004757A"/>
    <w:rsid w:val="00047F14"/>
    <w:rsid w:val="00050FB6"/>
    <w:rsid w:val="00054CA4"/>
    <w:rsid w:val="00055CFE"/>
    <w:rsid w:val="000609C3"/>
    <w:rsid w:val="00061A4F"/>
    <w:rsid w:val="0006295E"/>
    <w:rsid w:val="0006297D"/>
    <w:rsid w:val="00064042"/>
    <w:rsid w:val="0006566C"/>
    <w:rsid w:val="00066BC2"/>
    <w:rsid w:val="000673B4"/>
    <w:rsid w:val="00070587"/>
    <w:rsid w:val="000705A3"/>
    <w:rsid w:val="000712B9"/>
    <w:rsid w:val="00072FEB"/>
    <w:rsid w:val="000772E1"/>
    <w:rsid w:val="00077D56"/>
    <w:rsid w:val="00081615"/>
    <w:rsid w:val="00083A73"/>
    <w:rsid w:val="000846CA"/>
    <w:rsid w:val="0008646A"/>
    <w:rsid w:val="00086659"/>
    <w:rsid w:val="000869C0"/>
    <w:rsid w:val="00094165"/>
    <w:rsid w:val="00094450"/>
    <w:rsid w:val="00094D53"/>
    <w:rsid w:val="00095A02"/>
    <w:rsid w:val="000A0E1F"/>
    <w:rsid w:val="000A1763"/>
    <w:rsid w:val="000A2E19"/>
    <w:rsid w:val="000A37FF"/>
    <w:rsid w:val="000A38FF"/>
    <w:rsid w:val="000A62B5"/>
    <w:rsid w:val="000B00AE"/>
    <w:rsid w:val="000B1BAA"/>
    <w:rsid w:val="000B2584"/>
    <w:rsid w:val="000B2EA7"/>
    <w:rsid w:val="000B68CD"/>
    <w:rsid w:val="000B6A7B"/>
    <w:rsid w:val="000C1DF6"/>
    <w:rsid w:val="000C2478"/>
    <w:rsid w:val="000C2C5A"/>
    <w:rsid w:val="000C3259"/>
    <w:rsid w:val="000C329E"/>
    <w:rsid w:val="000C3CF4"/>
    <w:rsid w:val="000C51DE"/>
    <w:rsid w:val="000C5C3A"/>
    <w:rsid w:val="000C61E6"/>
    <w:rsid w:val="000C6B5A"/>
    <w:rsid w:val="000C77C4"/>
    <w:rsid w:val="000D2145"/>
    <w:rsid w:val="000D264B"/>
    <w:rsid w:val="000D466C"/>
    <w:rsid w:val="000E1582"/>
    <w:rsid w:val="000E3C67"/>
    <w:rsid w:val="000E4838"/>
    <w:rsid w:val="000E58B9"/>
    <w:rsid w:val="000F1A79"/>
    <w:rsid w:val="000F4C10"/>
    <w:rsid w:val="000F52FE"/>
    <w:rsid w:val="000F67E5"/>
    <w:rsid w:val="00100F38"/>
    <w:rsid w:val="001061C1"/>
    <w:rsid w:val="001070CD"/>
    <w:rsid w:val="00112A07"/>
    <w:rsid w:val="001131FD"/>
    <w:rsid w:val="00114877"/>
    <w:rsid w:val="00115324"/>
    <w:rsid w:val="001154D2"/>
    <w:rsid w:val="00116B88"/>
    <w:rsid w:val="00117869"/>
    <w:rsid w:val="001207AA"/>
    <w:rsid w:val="00120AF4"/>
    <w:rsid w:val="001227C2"/>
    <w:rsid w:val="00125E6E"/>
    <w:rsid w:val="0012620B"/>
    <w:rsid w:val="0012732D"/>
    <w:rsid w:val="00127480"/>
    <w:rsid w:val="001315FC"/>
    <w:rsid w:val="001327C1"/>
    <w:rsid w:val="00132820"/>
    <w:rsid w:val="00134C0D"/>
    <w:rsid w:val="00134E55"/>
    <w:rsid w:val="00136137"/>
    <w:rsid w:val="0013673E"/>
    <w:rsid w:val="00137EE0"/>
    <w:rsid w:val="00140248"/>
    <w:rsid w:val="00140813"/>
    <w:rsid w:val="0014085F"/>
    <w:rsid w:val="0014293C"/>
    <w:rsid w:val="00142F6C"/>
    <w:rsid w:val="00143F1A"/>
    <w:rsid w:val="00144819"/>
    <w:rsid w:val="00146229"/>
    <w:rsid w:val="00146C95"/>
    <w:rsid w:val="001472F4"/>
    <w:rsid w:val="00147D16"/>
    <w:rsid w:val="001541E0"/>
    <w:rsid w:val="00155BAD"/>
    <w:rsid w:val="00156388"/>
    <w:rsid w:val="001578CB"/>
    <w:rsid w:val="00157CD8"/>
    <w:rsid w:val="00160168"/>
    <w:rsid w:val="0016356C"/>
    <w:rsid w:val="001642C9"/>
    <w:rsid w:val="001642E6"/>
    <w:rsid w:val="001649FF"/>
    <w:rsid w:val="00164C3B"/>
    <w:rsid w:val="00167659"/>
    <w:rsid w:val="00167EAA"/>
    <w:rsid w:val="00171627"/>
    <w:rsid w:val="001726EB"/>
    <w:rsid w:val="00172CE8"/>
    <w:rsid w:val="001739A5"/>
    <w:rsid w:val="00173CBF"/>
    <w:rsid w:val="00174339"/>
    <w:rsid w:val="001751EA"/>
    <w:rsid w:val="00176462"/>
    <w:rsid w:val="00180BEC"/>
    <w:rsid w:val="00181396"/>
    <w:rsid w:val="00181CC8"/>
    <w:rsid w:val="00182F9B"/>
    <w:rsid w:val="0018369D"/>
    <w:rsid w:val="0018555D"/>
    <w:rsid w:val="00185864"/>
    <w:rsid w:val="0019017D"/>
    <w:rsid w:val="00191D82"/>
    <w:rsid w:val="00191EA7"/>
    <w:rsid w:val="00193B8E"/>
    <w:rsid w:val="00193EFE"/>
    <w:rsid w:val="00194D1E"/>
    <w:rsid w:val="00196B81"/>
    <w:rsid w:val="00197F0F"/>
    <w:rsid w:val="001A06D0"/>
    <w:rsid w:val="001A0F78"/>
    <w:rsid w:val="001A1768"/>
    <w:rsid w:val="001A1E41"/>
    <w:rsid w:val="001A28B1"/>
    <w:rsid w:val="001A2952"/>
    <w:rsid w:val="001A3232"/>
    <w:rsid w:val="001A42B5"/>
    <w:rsid w:val="001A46DD"/>
    <w:rsid w:val="001A4A24"/>
    <w:rsid w:val="001A55C0"/>
    <w:rsid w:val="001A7721"/>
    <w:rsid w:val="001B1895"/>
    <w:rsid w:val="001B313B"/>
    <w:rsid w:val="001B3441"/>
    <w:rsid w:val="001B6831"/>
    <w:rsid w:val="001B6BFF"/>
    <w:rsid w:val="001C0C0A"/>
    <w:rsid w:val="001C6461"/>
    <w:rsid w:val="001D205E"/>
    <w:rsid w:val="001D3274"/>
    <w:rsid w:val="001D47C1"/>
    <w:rsid w:val="001D66CC"/>
    <w:rsid w:val="001E2054"/>
    <w:rsid w:val="001E523F"/>
    <w:rsid w:val="001E5371"/>
    <w:rsid w:val="001F00E9"/>
    <w:rsid w:val="001F0C84"/>
    <w:rsid w:val="001F0E9D"/>
    <w:rsid w:val="001F31A6"/>
    <w:rsid w:val="001F3F39"/>
    <w:rsid w:val="002010B1"/>
    <w:rsid w:val="0020319C"/>
    <w:rsid w:val="00204988"/>
    <w:rsid w:val="002049DF"/>
    <w:rsid w:val="002063ED"/>
    <w:rsid w:val="002064FE"/>
    <w:rsid w:val="002102F7"/>
    <w:rsid w:val="00211A7B"/>
    <w:rsid w:val="00212381"/>
    <w:rsid w:val="00213B84"/>
    <w:rsid w:val="00213F6B"/>
    <w:rsid w:val="002148C6"/>
    <w:rsid w:val="00215CB1"/>
    <w:rsid w:val="0022059B"/>
    <w:rsid w:val="002207F2"/>
    <w:rsid w:val="00223611"/>
    <w:rsid w:val="002258F7"/>
    <w:rsid w:val="00225A28"/>
    <w:rsid w:val="002273DF"/>
    <w:rsid w:val="002278E0"/>
    <w:rsid w:val="002306AD"/>
    <w:rsid w:val="00233A50"/>
    <w:rsid w:val="00234617"/>
    <w:rsid w:val="002352ED"/>
    <w:rsid w:val="00241C38"/>
    <w:rsid w:val="00241FE1"/>
    <w:rsid w:val="00242444"/>
    <w:rsid w:val="00246820"/>
    <w:rsid w:val="00247A7D"/>
    <w:rsid w:val="002500EC"/>
    <w:rsid w:val="002523B4"/>
    <w:rsid w:val="002528C7"/>
    <w:rsid w:val="002542BB"/>
    <w:rsid w:val="0025459C"/>
    <w:rsid w:val="002553B5"/>
    <w:rsid w:val="002562E4"/>
    <w:rsid w:val="00256FFF"/>
    <w:rsid w:val="00257C3F"/>
    <w:rsid w:val="002600FB"/>
    <w:rsid w:val="002605E4"/>
    <w:rsid w:val="002607B7"/>
    <w:rsid w:val="00261AE1"/>
    <w:rsid w:val="0026542B"/>
    <w:rsid w:val="002672E2"/>
    <w:rsid w:val="00270FAE"/>
    <w:rsid w:val="00281C99"/>
    <w:rsid w:val="00281EA6"/>
    <w:rsid w:val="00282172"/>
    <w:rsid w:val="002841B8"/>
    <w:rsid w:val="002845A5"/>
    <w:rsid w:val="00284E75"/>
    <w:rsid w:val="002854D5"/>
    <w:rsid w:val="00292D55"/>
    <w:rsid w:val="00293B8A"/>
    <w:rsid w:val="002976C4"/>
    <w:rsid w:val="00297E73"/>
    <w:rsid w:val="002A05D2"/>
    <w:rsid w:val="002A0B2E"/>
    <w:rsid w:val="002A129E"/>
    <w:rsid w:val="002A17D6"/>
    <w:rsid w:val="002A3756"/>
    <w:rsid w:val="002B402D"/>
    <w:rsid w:val="002B563F"/>
    <w:rsid w:val="002B5A74"/>
    <w:rsid w:val="002B7559"/>
    <w:rsid w:val="002B7A77"/>
    <w:rsid w:val="002C00BC"/>
    <w:rsid w:val="002C0BD9"/>
    <w:rsid w:val="002C108C"/>
    <w:rsid w:val="002C1E7A"/>
    <w:rsid w:val="002C1FF6"/>
    <w:rsid w:val="002C3B3E"/>
    <w:rsid w:val="002C3D10"/>
    <w:rsid w:val="002C3D92"/>
    <w:rsid w:val="002C4344"/>
    <w:rsid w:val="002C4744"/>
    <w:rsid w:val="002C47A5"/>
    <w:rsid w:val="002C4D8E"/>
    <w:rsid w:val="002C60FE"/>
    <w:rsid w:val="002D1425"/>
    <w:rsid w:val="002D3ADD"/>
    <w:rsid w:val="002D3E9B"/>
    <w:rsid w:val="002D485C"/>
    <w:rsid w:val="002D5BD0"/>
    <w:rsid w:val="002D5D34"/>
    <w:rsid w:val="002D7DD2"/>
    <w:rsid w:val="002E3518"/>
    <w:rsid w:val="002E64A3"/>
    <w:rsid w:val="002E6B99"/>
    <w:rsid w:val="002E70A2"/>
    <w:rsid w:val="002F1A2F"/>
    <w:rsid w:val="002F50DD"/>
    <w:rsid w:val="002F5B17"/>
    <w:rsid w:val="002F6044"/>
    <w:rsid w:val="002F741D"/>
    <w:rsid w:val="00300EBC"/>
    <w:rsid w:val="003035AF"/>
    <w:rsid w:val="00304905"/>
    <w:rsid w:val="00304914"/>
    <w:rsid w:val="00304CC6"/>
    <w:rsid w:val="0030580B"/>
    <w:rsid w:val="00306782"/>
    <w:rsid w:val="00306981"/>
    <w:rsid w:val="003100DB"/>
    <w:rsid w:val="003103EF"/>
    <w:rsid w:val="00310B24"/>
    <w:rsid w:val="00311036"/>
    <w:rsid w:val="0031140D"/>
    <w:rsid w:val="00311A3B"/>
    <w:rsid w:val="00312D0C"/>
    <w:rsid w:val="0031358B"/>
    <w:rsid w:val="00314365"/>
    <w:rsid w:val="00314DBA"/>
    <w:rsid w:val="00315D63"/>
    <w:rsid w:val="00316150"/>
    <w:rsid w:val="003176E5"/>
    <w:rsid w:val="00321A83"/>
    <w:rsid w:val="00322F8B"/>
    <w:rsid w:val="00323F9D"/>
    <w:rsid w:val="003243B9"/>
    <w:rsid w:val="0032721D"/>
    <w:rsid w:val="00327C54"/>
    <w:rsid w:val="00327CE8"/>
    <w:rsid w:val="00331193"/>
    <w:rsid w:val="003319B7"/>
    <w:rsid w:val="003326CF"/>
    <w:rsid w:val="00333078"/>
    <w:rsid w:val="00333A88"/>
    <w:rsid w:val="00334984"/>
    <w:rsid w:val="00336835"/>
    <w:rsid w:val="0033729B"/>
    <w:rsid w:val="00340203"/>
    <w:rsid w:val="00342B45"/>
    <w:rsid w:val="00342EAB"/>
    <w:rsid w:val="003434EB"/>
    <w:rsid w:val="0034386F"/>
    <w:rsid w:val="0034467D"/>
    <w:rsid w:val="0034655F"/>
    <w:rsid w:val="00346771"/>
    <w:rsid w:val="0034705B"/>
    <w:rsid w:val="00347539"/>
    <w:rsid w:val="00347D8C"/>
    <w:rsid w:val="00351ACE"/>
    <w:rsid w:val="00351C13"/>
    <w:rsid w:val="003524DB"/>
    <w:rsid w:val="0035439E"/>
    <w:rsid w:val="0035441F"/>
    <w:rsid w:val="0035503A"/>
    <w:rsid w:val="003560A4"/>
    <w:rsid w:val="003568C7"/>
    <w:rsid w:val="00356E1C"/>
    <w:rsid w:val="0036200E"/>
    <w:rsid w:val="003638E1"/>
    <w:rsid w:val="003640B1"/>
    <w:rsid w:val="003674DB"/>
    <w:rsid w:val="003677BA"/>
    <w:rsid w:val="003715C6"/>
    <w:rsid w:val="0037573B"/>
    <w:rsid w:val="00376C71"/>
    <w:rsid w:val="0038024D"/>
    <w:rsid w:val="00380ED7"/>
    <w:rsid w:val="00381A77"/>
    <w:rsid w:val="00382705"/>
    <w:rsid w:val="0038300A"/>
    <w:rsid w:val="0038337A"/>
    <w:rsid w:val="00384CE4"/>
    <w:rsid w:val="0038542C"/>
    <w:rsid w:val="00385588"/>
    <w:rsid w:val="00385F1C"/>
    <w:rsid w:val="00386268"/>
    <w:rsid w:val="00390E27"/>
    <w:rsid w:val="00391078"/>
    <w:rsid w:val="0039248F"/>
    <w:rsid w:val="003937B0"/>
    <w:rsid w:val="00393B5B"/>
    <w:rsid w:val="00393C27"/>
    <w:rsid w:val="00396DCF"/>
    <w:rsid w:val="003A6008"/>
    <w:rsid w:val="003A670B"/>
    <w:rsid w:val="003A69B5"/>
    <w:rsid w:val="003A70FE"/>
    <w:rsid w:val="003A72D1"/>
    <w:rsid w:val="003B1C37"/>
    <w:rsid w:val="003B2A57"/>
    <w:rsid w:val="003B45CC"/>
    <w:rsid w:val="003B47BD"/>
    <w:rsid w:val="003B4C1E"/>
    <w:rsid w:val="003C064F"/>
    <w:rsid w:val="003C1333"/>
    <w:rsid w:val="003C15C2"/>
    <w:rsid w:val="003C190C"/>
    <w:rsid w:val="003C1DFF"/>
    <w:rsid w:val="003C54D3"/>
    <w:rsid w:val="003C55D9"/>
    <w:rsid w:val="003C69DA"/>
    <w:rsid w:val="003D0B39"/>
    <w:rsid w:val="003D27EC"/>
    <w:rsid w:val="003D39EA"/>
    <w:rsid w:val="003D4EB5"/>
    <w:rsid w:val="003D6F4F"/>
    <w:rsid w:val="003E1D05"/>
    <w:rsid w:val="003E2ECA"/>
    <w:rsid w:val="003E392C"/>
    <w:rsid w:val="003E3AFF"/>
    <w:rsid w:val="003E6070"/>
    <w:rsid w:val="003F4810"/>
    <w:rsid w:val="003F5C01"/>
    <w:rsid w:val="003F711B"/>
    <w:rsid w:val="00402FE9"/>
    <w:rsid w:val="004035C5"/>
    <w:rsid w:val="00403F64"/>
    <w:rsid w:val="00404ABE"/>
    <w:rsid w:val="00406050"/>
    <w:rsid w:val="00406C6B"/>
    <w:rsid w:val="00406DBB"/>
    <w:rsid w:val="0040737E"/>
    <w:rsid w:val="00410D56"/>
    <w:rsid w:val="00413CD3"/>
    <w:rsid w:val="00414D8E"/>
    <w:rsid w:val="00414DD2"/>
    <w:rsid w:val="00415A40"/>
    <w:rsid w:val="00415CA6"/>
    <w:rsid w:val="00416FC9"/>
    <w:rsid w:val="004238B9"/>
    <w:rsid w:val="00426619"/>
    <w:rsid w:val="004267AC"/>
    <w:rsid w:val="004270CE"/>
    <w:rsid w:val="004274C9"/>
    <w:rsid w:val="00427796"/>
    <w:rsid w:val="00427ADA"/>
    <w:rsid w:val="00427B1E"/>
    <w:rsid w:val="00427C40"/>
    <w:rsid w:val="00430BCC"/>
    <w:rsid w:val="00431834"/>
    <w:rsid w:val="00432B99"/>
    <w:rsid w:val="004331BB"/>
    <w:rsid w:val="004334A1"/>
    <w:rsid w:val="004334E5"/>
    <w:rsid w:val="0043440A"/>
    <w:rsid w:val="00434618"/>
    <w:rsid w:val="00435A0B"/>
    <w:rsid w:val="00436466"/>
    <w:rsid w:val="00436E2F"/>
    <w:rsid w:val="004427CD"/>
    <w:rsid w:val="004433BD"/>
    <w:rsid w:val="004434C3"/>
    <w:rsid w:val="004448D8"/>
    <w:rsid w:val="00446330"/>
    <w:rsid w:val="004465FE"/>
    <w:rsid w:val="00450153"/>
    <w:rsid w:val="00450B0E"/>
    <w:rsid w:val="00450E1C"/>
    <w:rsid w:val="00453AE6"/>
    <w:rsid w:val="00456381"/>
    <w:rsid w:val="004579C0"/>
    <w:rsid w:val="0046021D"/>
    <w:rsid w:val="004603CB"/>
    <w:rsid w:val="004628B2"/>
    <w:rsid w:val="0046347E"/>
    <w:rsid w:val="00463EB4"/>
    <w:rsid w:val="0046494F"/>
    <w:rsid w:val="004656A3"/>
    <w:rsid w:val="0046625D"/>
    <w:rsid w:val="00467296"/>
    <w:rsid w:val="0046755E"/>
    <w:rsid w:val="0047018B"/>
    <w:rsid w:val="00470190"/>
    <w:rsid w:val="00473B4D"/>
    <w:rsid w:val="00474671"/>
    <w:rsid w:val="004748CA"/>
    <w:rsid w:val="00477F1D"/>
    <w:rsid w:val="004804A2"/>
    <w:rsid w:val="00481517"/>
    <w:rsid w:val="004819EC"/>
    <w:rsid w:val="00481D9B"/>
    <w:rsid w:val="0048296B"/>
    <w:rsid w:val="004832B4"/>
    <w:rsid w:val="004849AA"/>
    <w:rsid w:val="0048526C"/>
    <w:rsid w:val="00485B3B"/>
    <w:rsid w:val="0048602C"/>
    <w:rsid w:val="004872FD"/>
    <w:rsid w:val="0049049C"/>
    <w:rsid w:val="00492207"/>
    <w:rsid w:val="00494363"/>
    <w:rsid w:val="004947C5"/>
    <w:rsid w:val="00495C49"/>
    <w:rsid w:val="00497383"/>
    <w:rsid w:val="0049743F"/>
    <w:rsid w:val="004A3251"/>
    <w:rsid w:val="004A4C94"/>
    <w:rsid w:val="004A522B"/>
    <w:rsid w:val="004A66FA"/>
    <w:rsid w:val="004A79A6"/>
    <w:rsid w:val="004B0D33"/>
    <w:rsid w:val="004B2CEE"/>
    <w:rsid w:val="004B34A5"/>
    <w:rsid w:val="004B3BE6"/>
    <w:rsid w:val="004B3C2B"/>
    <w:rsid w:val="004B41E9"/>
    <w:rsid w:val="004B6BB7"/>
    <w:rsid w:val="004C0ACC"/>
    <w:rsid w:val="004C2C13"/>
    <w:rsid w:val="004C438A"/>
    <w:rsid w:val="004C4804"/>
    <w:rsid w:val="004C5F5F"/>
    <w:rsid w:val="004C60CE"/>
    <w:rsid w:val="004C62DA"/>
    <w:rsid w:val="004C6BA9"/>
    <w:rsid w:val="004C794A"/>
    <w:rsid w:val="004D41F2"/>
    <w:rsid w:val="004D42CB"/>
    <w:rsid w:val="004D4876"/>
    <w:rsid w:val="004D5170"/>
    <w:rsid w:val="004D6B11"/>
    <w:rsid w:val="004D7DB7"/>
    <w:rsid w:val="004E001B"/>
    <w:rsid w:val="004E09F1"/>
    <w:rsid w:val="004E0D42"/>
    <w:rsid w:val="004E55A6"/>
    <w:rsid w:val="004E5DF8"/>
    <w:rsid w:val="004E5ECA"/>
    <w:rsid w:val="004E61E8"/>
    <w:rsid w:val="004F0790"/>
    <w:rsid w:val="004F13E2"/>
    <w:rsid w:val="004F2719"/>
    <w:rsid w:val="004F2EF0"/>
    <w:rsid w:val="004F2FEC"/>
    <w:rsid w:val="004F55AB"/>
    <w:rsid w:val="004F5612"/>
    <w:rsid w:val="004F64DD"/>
    <w:rsid w:val="004F65D7"/>
    <w:rsid w:val="004F69DA"/>
    <w:rsid w:val="004F6DDD"/>
    <w:rsid w:val="004F7862"/>
    <w:rsid w:val="005001F4"/>
    <w:rsid w:val="00502F3E"/>
    <w:rsid w:val="00503C16"/>
    <w:rsid w:val="00503F5D"/>
    <w:rsid w:val="00504E52"/>
    <w:rsid w:val="0050686B"/>
    <w:rsid w:val="005068C4"/>
    <w:rsid w:val="00506C64"/>
    <w:rsid w:val="00513C91"/>
    <w:rsid w:val="00514E90"/>
    <w:rsid w:val="00516A5D"/>
    <w:rsid w:val="00516D35"/>
    <w:rsid w:val="00520E72"/>
    <w:rsid w:val="00522A58"/>
    <w:rsid w:val="005238B8"/>
    <w:rsid w:val="00524CAC"/>
    <w:rsid w:val="00524D91"/>
    <w:rsid w:val="00524F9D"/>
    <w:rsid w:val="00525105"/>
    <w:rsid w:val="00530355"/>
    <w:rsid w:val="00530B72"/>
    <w:rsid w:val="00530BF7"/>
    <w:rsid w:val="00530F9B"/>
    <w:rsid w:val="00533DDB"/>
    <w:rsid w:val="005377D6"/>
    <w:rsid w:val="005403E2"/>
    <w:rsid w:val="00540EA2"/>
    <w:rsid w:val="00543FCF"/>
    <w:rsid w:val="0054463F"/>
    <w:rsid w:val="00545940"/>
    <w:rsid w:val="00553848"/>
    <w:rsid w:val="00554F29"/>
    <w:rsid w:val="00556368"/>
    <w:rsid w:val="00556952"/>
    <w:rsid w:val="005618E7"/>
    <w:rsid w:val="00565C0C"/>
    <w:rsid w:val="00566F71"/>
    <w:rsid w:val="00572FE5"/>
    <w:rsid w:val="00573AB6"/>
    <w:rsid w:val="005740C2"/>
    <w:rsid w:val="00574E8D"/>
    <w:rsid w:val="00575692"/>
    <w:rsid w:val="00575DAB"/>
    <w:rsid w:val="00576939"/>
    <w:rsid w:val="0057773F"/>
    <w:rsid w:val="00581300"/>
    <w:rsid w:val="00581548"/>
    <w:rsid w:val="00581641"/>
    <w:rsid w:val="00582FD2"/>
    <w:rsid w:val="0058333C"/>
    <w:rsid w:val="00583758"/>
    <w:rsid w:val="005841CB"/>
    <w:rsid w:val="0059098D"/>
    <w:rsid w:val="00590F60"/>
    <w:rsid w:val="00592648"/>
    <w:rsid w:val="00594199"/>
    <w:rsid w:val="00594298"/>
    <w:rsid w:val="005957D0"/>
    <w:rsid w:val="005A013B"/>
    <w:rsid w:val="005A103C"/>
    <w:rsid w:val="005A1F12"/>
    <w:rsid w:val="005A2B0D"/>
    <w:rsid w:val="005A2B9F"/>
    <w:rsid w:val="005A2BAD"/>
    <w:rsid w:val="005A30EE"/>
    <w:rsid w:val="005A5058"/>
    <w:rsid w:val="005A5085"/>
    <w:rsid w:val="005A7444"/>
    <w:rsid w:val="005B082C"/>
    <w:rsid w:val="005B091E"/>
    <w:rsid w:val="005B0D03"/>
    <w:rsid w:val="005B28D3"/>
    <w:rsid w:val="005B2EB1"/>
    <w:rsid w:val="005B331F"/>
    <w:rsid w:val="005B37C4"/>
    <w:rsid w:val="005B39BF"/>
    <w:rsid w:val="005B4805"/>
    <w:rsid w:val="005B4D4B"/>
    <w:rsid w:val="005B6124"/>
    <w:rsid w:val="005B7307"/>
    <w:rsid w:val="005B7B25"/>
    <w:rsid w:val="005C103E"/>
    <w:rsid w:val="005C1295"/>
    <w:rsid w:val="005C3EEC"/>
    <w:rsid w:val="005C55ED"/>
    <w:rsid w:val="005C5A5E"/>
    <w:rsid w:val="005C77C0"/>
    <w:rsid w:val="005D22C4"/>
    <w:rsid w:val="005D2F45"/>
    <w:rsid w:val="005D34AD"/>
    <w:rsid w:val="005E004F"/>
    <w:rsid w:val="005E1DD2"/>
    <w:rsid w:val="005E5337"/>
    <w:rsid w:val="005E539F"/>
    <w:rsid w:val="005E7E01"/>
    <w:rsid w:val="005F029A"/>
    <w:rsid w:val="005F19BA"/>
    <w:rsid w:val="005F1EDA"/>
    <w:rsid w:val="005F2ADB"/>
    <w:rsid w:val="005F2C07"/>
    <w:rsid w:val="005F34A0"/>
    <w:rsid w:val="005F3D11"/>
    <w:rsid w:val="005F420B"/>
    <w:rsid w:val="005F44BA"/>
    <w:rsid w:val="005F46AA"/>
    <w:rsid w:val="005F4E9A"/>
    <w:rsid w:val="005F593C"/>
    <w:rsid w:val="005F60EF"/>
    <w:rsid w:val="005F6EC9"/>
    <w:rsid w:val="005F705C"/>
    <w:rsid w:val="005F77F5"/>
    <w:rsid w:val="005F7EA6"/>
    <w:rsid w:val="005F7FD0"/>
    <w:rsid w:val="00600B7B"/>
    <w:rsid w:val="00601102"/>
    <w:rsid w:val="00602E16"/>
    <w:rsid w:val="006038BB"/>
    <w:rsid w:val="0060702F"/>
    <w:rsid w:val="006111F7"/>
    <w:rsid w:val="00612309"/>
    <w:rsid w:val="006147AC"/>
    <w:rsid w:val="006147F1"/>
    <w:rsid w:val="0061488B"/>
    <w:rsid w:val="00616334"/>
    <w:rsid w:val="00621694"/>
    <w:rsid w:val="006233A3"/>
    <w:rsid w:val="00624FAC"/>
    <w:rsid w:val="00631B6D"/>
    <w:rsid w:val="00635365"/>
    <w:rsid w:val="00637333"/>
    <w:rsid w:val="00637E8B"/>
    <w:rsid w:val="00640260"/>
    <w:rsid w:val="00640463"/>
    <w:rsid w:val="00640C22"/>
    <w:rsid w:val="00641124"/>
    <w:rsid w:val="0064260C"/>
    <w:rsid w:val="00645867"/>
    <w:rsid w:val="006459F9"/>
    <w:rsid w:val="0065134E"/>
    <w:rsid w:val="0065677A"/>
    <w:rsid w:val="006572DF"/>
    <w:rsid w:val="00657658"/>
    <w:rsid w:val="0066159B"/>
    <w:rsid w:val="0066184C"/>
    <w:rsid w:val="00665095"/>
    <w:rsid w:val="006652DD"/>
    <w:rsid w:val="0066585F"/>
    <w:rsid w:val="00665B44"/>
    <w:rsid w:val="00667729"/>
    <w:rsid w:val="00672A6E"/>
    <w:rsid w:val="0067332B"/>
    <w:rsid w:val="0067474D"/>
    <w:rsid w:val="00676B4E"/>
    <w:rsid w:val="006803B4"/>
    <w:rsid w:val="00680CDE"/>
    <w:rsid w:val="006819E1"/>
    <w:rsid w:val="00682A28"/>
    <w:rsid w:val="00682E19"/>
    <w:rsid w:val="006832CD"/>
    <w:rsid w:val="006842AE"/>
    <w:rsid w:val="00684FEE"/>
    <w:rsid w:val="00693489"/>
    <w:rsid w:val="0069358B"/>
    <w:rsid w:val="00693611"/>
    <w:rsid w:val="0069630F"/>
    <w:rsid w:val="00696CF5"/>
    <w:rsid w:val="0069735E"/>
    <w:rsid w:val="006A1900"/>
    <w:rsid w:val="006A7B07"/>
    <w:rsid w:val="006B166C"/>
    <w:rsid w:val="006B262D"/>
    <w:rsid w:val="006B30AD"/>
    <w:rsid w:val="006B3875"/>
    <w:rsid w:val="006B3EE8"/>
    <w:rsid w:val="006B4202"/>
    <w:rsid w:val="006B78A0"/>
    <w:rsid w:val="006B78AC"/>
    <w:rsid w:val="006C0C51"/>
    <w:rsid w:val="006C1728"/>
    <w:rsid w:val="006C279A"/>
    <w:rsid w:val="006C3250"/>
    <w:rsid w:val="006C5DA1"/>
    <w:rsid w:val="006C6FD0"/>
    <w:rsid w:val="006C7257"/>
    <w:rsid w:val="006D0553"/>
    <w:rsid w:val="006D1FDF"/>
    <w:rsid w:val="006D26AB"/>
    <w:rsid w:val="006D2F3E"/>
    <w:rsid w:val="006D4E60"/>
    <w:rsid w:val="006D6329"/>
    <w:rsid w:val="006D6AC6"/>
    <w:rsid w:val="006D6C62"/>
    <w:rsid w:val="006E0C98"/>
    <w:rsid w:val="006E0FF3"/>
    <w:rsid w:val="006E27E4"/>
    <w:rsid w:val="006E6E1A"/>
    <w:rsid w:val="006E7A1D"/>
    <w:rsid w:val="006F398E"/>
    <w:rsid w:val="006F4388"/>
    <w:rsid w:val="006F4E08"/>
    <w:rsid w:val="006F4E92"/>
    <w:rsid w:val="006F594B"/>
    <w:rsid w:val="006F7696"/>
    <w:rsid w:val="006F7748"/>
    <w:rsid w:val="00701183"/>
    <w:rsid w:val="007029F9"/>
    <w:rsid w:val="00702FDB"/>
    <w:rsid w:val="00703331"/>
    <w:rsid w:val="00703CD8"/>
    <w:rsid w:val="00703F10"/>
    <w:rsid w:val="00705BFD"/>
    <w:rsid w:val="00705D69"/>
    <w:rsid w:val="0071264C"/>
    <w:rsid w:val="00712E9F"/>
    <w:rsid w:val="00713C62"/>
    <w:rsid w:val="00715774"/>
    <w:rsid w:val="00715AF2"/>
    <w:rsid w:val="0071685A"/>
    <w:rsid w:val="00717277"/>
    <w:rsid w:val="007208E2"/>
    <w:rsid w:val="00722F19"/>
    <w:rsid w:val="0072338A"/>
    <w:rsid w:val="00723748"/>
    <w:rsid w:val="00726983"/>
    <w:rsid w:val="007303AF"/>
    <w:rsid w:val="007311C6"/>
    <w:rsid w:val="00731A06"/>
    <w:rsid w:val="0073209C"/>
    <w:rsid w:val="0073346B"/>
    <w:rsid w:val="00733AFD"/>
    <w:rsid w:val="007405D1"/>
    <w:rsid w:val="00740EF1"/>
    <w:rsid w:val="007412F1"/>
    <w:rsid w:val="00741647"/>
    <w:rsid w:val="00741A63"/>
    <w:rsid w:val="00744231"/>
    <w:rsid w:val="007454B9"/>
    <w:rsid w:val="00750093"/>
    <w:rsid w:val="00750113"/>
    <w:rsid w:val="00750D9A"/>
    <w:rsid w:val="00752B22"/>
    <w:rsid w:val="007546A7"/>
    <w:rsid w:val="00755C0F"/>
    <w:rsid w:val="00756573"/>
    <w:rsid w:val="00762FDD"/>
    <w:rsid w:val="007643AB"/>
    <w:rsid w:val="007706A9"/>
    <w:rsid w:val="00770A67"/>
    <w:rsid w:val="007719A3"/>
    <w:rsid w:val="00772C14"/>
    <w:rsid w:val="00773522"/>
    <w:rsid w:val="00775246"/>
    <w:rsid w:val="007765F7"/>
    <w:rsid w:val="00776918"/>
    <w:rsid w:val="00776C41"/>
    <w:rsid w:val="007770B2"/>
    <w:rsid w:val="00777721"/>
    <w:rsid w:val="00777CB0"/>
    <w:rsid w:val="00782145"/>
    <w:rsid w:val="0078280C"/>
    <w:rsid w:val="007842AA"/>
    <w:rsid w:val="00785C4F"/>
    <w:rsid w:val="007875D4"/>
    <w:rsid w:val="00790107"/>
    <w:rsid w:val="0079084C"/>
    <w:rsid w:val="00792139"/>
    <w:rsid w:val="00792779"/>
    <w:rsid w:val="007928BD"/>
    <w:rsid w:val="00794318"/>
    <w:rsid w:val="00796010"/>
    <w:rsid w:val="007A02E3"/>
    <w:rsid w:val="007A0435"/>
    <w:rsid w:val="007A1D94"/>
    <w:rsid w:val="007A1D98"/>
    <w:rsid w:val="007A240A"/>
    <w:rsid w:val="007A2FE6"/>
    <w:rsid w:val="007A52DF"/>
    <w:rsid w:val="007A5AC5"/>
    <w:rsid w:val="007A63A2"/>
    <w:rsid w:val="007A7632"/>
    <w:rsid w:val="007A7BC7"/>
    <w:rsid w:val="007A7D81"/>
    <w:rsid w:val="007A7FB0"/>
    <w:rsid w:val="007B0369"/>
    <w:rsid w:val="007B2810"/>
    <w:rsid w:val="007B409E"/>
    <w:rsid w:val="007B4266"/>
    <w:rsid w:val="007B51BC"/>
    <w:rsid w:val="007B52DF"/>
    <w:rsid w:val="007B6069"/>
    <w:rsid w:val="007B658E"/>
    <w:rsid w:val="007B68B5"/>
    <w:rsid w:val="007B7DEE"/>
    <w:rsid w:val="007C0B4F"/>
    <w:rsid w:val="007C2D44"/>
    <w:rsid w:val="007C31D5"/>
    <w:rsid w:val="007C3B5D"/>
    <w:rsid w:val="007C795F"/>
    <w:rsid w:val="007C7B47"/>
    <w:rsid w:val="007C7F13"/>
    <w:rsid w:val="007D092E"/>
    <w:rsid w:val="007D28FA"/>
    <w:rsid w:val="007D36AE"/>
    <w:rsid w:val="007D5673"/>
    <w:rsid w:val="007D62D4"/>
    <w:rsid w:val="007D689D"/>
    <w:rsid w:val="007E0A5A"/>
    <w:rsid w:val="007E1A4D"/>
    <w:rsid w:val="007E24BA"/>
    <w:rsid w:val="007E3F06"/>
    <w:rsid w:val="007E49C1"/>
    <w:rsid w:val="007F00B6"/>
    <w:rsid w:val="007F441B"/>
    <w:rsid w:val="007F4D11"/>
    <w:rsid w:val="007F542A"/>
    <w:rsid w:val="007F5A47"/>
    <w:rsid w:val="007F5AF8"/>
    <w:rsid w:val="007F65D1"/>
    <w:rsid w:val="007F7C5E"/>
    <w:rsid w:val="007F7D71"/>
    <w:rsid w:val="008008F7"/>
    <w:rsid w:val="00800901"/>
    <w:rsid w:val="00800A6C"/>
    <w:rsid w:val="00806864"/>
    <w:rsid w:val="00806BE5"/>
    <w:rsid w:val="00806D9C"/>
    <w:rsid w:val="00807919"/>
    <w:rsid w:val="008100FA"/>
    <w:rsid w:val="00810391"/>
    <w:rsid w:val="00810AAF"/>
    <w:rsid w:val="00812C0C"/>
    <w:rsid w:val="008136FD"/>
    <w:rsid w:val="00814A91"/>
    <w:rsid w:val="00815AAC"/>
    <w:rsid w:val="00816788"/>
    <w:rsid w:val="00816EF4"/>
    <w:rsid w:val="008200F3"/>
    <w:rsid w:val="00822F74"/>
    <w:rsid w:val="008258F1"/>
    <w:rsid w:val="00826A66"/>
    <w:rsid w:val="00830489"/>
    <w:rsid w:val="00831205"/>
    <w:rsid w:val="00831672"/>
    <w:rsid w:val="008327ED"/>
    <w:rsid w:val="00833378"/>
    <w:rsid w:val="00836FA0"/>
    <w:rsid w:val="008374CE"/>
    <w:rsid w:val="00837D8F"/>
    <w:rsid w:val="0084186A"/>
    <w:rsid w:val="00843D6D"/>
    <w:rsid w:val="00846844"/>
    <w:rsid w:val="00846AED"/>
    <w:rsid w:val="00851B32"/>
    <w:rsid w:val="008535BB"/>
    <w:rsid w:val="0085367B"/>
    <w:rsid w:val="00853C6F"/>
    <w:rsid w:val="008547DB"/>
    <w:rsid w:val="00856051"/>
    <w:rsid w:val="00860616"/>
    <w:rsid w:val="00862CE8"/>
    <w:rsid w:val="00864DFF"/>
    <w:rsid w:val="00866732"/>
    <w:rsid w:val="00866977"/>
    <w:rsid w:val="00867B87"/>
    <w:rsid w:val="008702AE"/>
    <w:rsid w:val="00870362"/>
    <w:rsid w:val="0087366F"/>
    <w:rsid w:val="0087447F"/>
    <w:rsid w:val="00876254"/>
    <w:rsid w:val="00876862"/>
    <w:rsid w:val="00881262"/>
    <w:rsid w:val="008821B8"/>
    <w:rsid w:val="00882D75"/>
    <w:rsid w:val="00884189"/>
    <w:rsid w:val="00884751"/>
    <w:rsid w:val="00885C36"/>
    <w:rsid w:val="0088630F"/>
    <w:rsid w:val="00887D12"/>
    <w:rsid w:val="00887DB7"/>
    <w:rsid w:val="00890467"/>
    <w:rsid w:val="00890BB8"/>
    <w:rsid w:val="00890F90"/>
    <w:rsid w:val="00891028"/>
    <w:rsid w:val="008930B9"/>
    <w:rsid w:val="008932F8"/>
    <w:rsid w:val="008935B4"/>
    <w:rsid w:val="00895B03"/>
    <w:rsid w:val="0089774A"/>
    <w:rsid w:val="008977C9"/>
    <w:rsid w:val="008A1859"/>
    <w:rsid w:val="008A1F6C"/>
    <w:rsid w:val="008A21D2"/>
    <w:rsid w:val="008A3BC4"/>
    <w:rsid w:val="008A4686"/>
    <w:rsid w:val="008A4D60"/>
    <w:rsid w:val="008A6A7D"/>
    <w:rsid w:val="008A780A"/>
    <w:rsid w:val="008B014D"/>
    <w:rsid w:val="008B083D"/>
    <w:rsid w:val="008B09F9"/>
    <w:rsid w:val="008B0B01"/>
    <w:rsid w:val="008B0E29"/>
    <w:rsid w:val="008B1C40"/>
    <w:rsid w:val="008B2B17"/>
    <w:rsid w:val="008B3E6C"/>
    <w:rsid w:val="008B42BC"/>
    <w:rsid w:val="008B49C6"/>
    <w:rsid w:val="008B4EBF"/>
    <w:rsid w:val="008B5EE8"/>
    <w:rsid w:val="008B6A50"/>
    <w:rsid w:val="008C0C7C"/>
    <w:rsid w:val="008C0DE6"/>
    <w:rsid w:val="008C1B90"/>
    <w:rsid w:val="008C1E5E"/>
    <w:rsid w:val="008C4A4E"/>
    <w:rsid w:val="008D355A"/>
    <w:rsid w:val="008D48F0"/>
    <w:rsid w:val="008D5233"/>
    <w:rsid w:val="008D5657"/>
    <w:rsid w:val="008D7752"/>
    <w:rsid w:val="008E050A"/>
    <w:rsid w:val="008E102C"/>
    <w:rsid w:val="008E3293"/>
    <w:rsid w:val="008E3D8A"/>
    <w:rsid w:val="008E42B2"/>
    <w:rsid w:val="008E42FE"/>
    <w:rsid w:val="008E4CC4"/>
    <w:rsid w:val="008E5C18"/>
    <w:rsid w:val="008E62EB"/>
    <w:rsid w:val="008F0C1E"/>
    <w:rsid w:val="008F3048"/>
    <w:rsid w:val="008F35ED"/>
    <w:rsid w:val="008F463D"/>
    <w:rsid w:val="008F4D43"/>
    <w:rsid w:val="008F4EF3"/>
    <w:rsid w:val="008F7945"/>
    <w:rsid w:val="008F7D83"/>
    <w:rsid w:val="009008E0"/>
    <w:rsid w:val="00900908"/>
    <w:rsid w:val="00900D0A"/>
    <w:rsid w:val="009019C2"/>
    <w:rsid w:val="009059D3"/>
    <w:rsid w:val="00907761"/>
    <w:rsid w:val="00907C98"/>
    <w:rsid w:val="00910D48"/>
    <w:rsid w:val="00913022"/>
    <w:rsid w:val="00913D0B"/>
    <w:rsid w:val="00914B6A"/>
    <w:rsid w:val="00914E97"/>
    <w:rsid w:val="00915A79"/>
    <w:rsid w:val="00915D0A"/>
    <w:rsid w:val="00920545"/>
    <w:rsid w:val="00921CA1"/>
    <w:rsid w:val="00923583"/>
    <w:rsid w:val="00923F24"/>
    <w:rsid w:val="00923F91"/>
    <w:rsid w:val="009241BC"/>
    <w:rsid w:val="0092573E"/>
    <w:rsid w:val="00926177"/>
    <w:rsid w:val="009316A6"/>
    <w:rsid w:val="009322CA"/>
    <w:rsid w:val="00932FD4"/>
    <w:rsid w:val="009333D4"/>
    <w:rsid w:val="009346F0"/>
    <w:rsid w:val="009347D3"/>
    <w:rsid w:val="009354F7"/>
    <w:rsid w:val="00941B64"/>
    <w:rsid w:val="00941D8D"/>
    <w:rsid w:val="00942098"/>
    <w:rsid w:val="00942FE8"/>
    <w:rsid w:val="009462B8"/>
    <w:rsid w:val="0094762D"/>
    <w:rsid w:val="00950A3D"/>
    <w:rsid w:val="00951334"/>
    <w:rsid w:val="009516FF"/>
    <w:rsid w:val="00951967"/>
    <w:rsid w:val="009526AF"/>
    <w:rsid w:val="00956852"/>
    <w:rsid w:val="00957657"/>
    <w:rsid w:val="00964969"/>
    <w:rsid w:val="009664EB"/>
    <w:rsid w:val="00966A4E"/>
    <w:rsid w:val="009727A3"/>
    <w:rsid w:val="00975000"/>
    <w:rsid w:val="009758FA"/>
    <w:rsid w:val="00977534"/>
    <w:rsid w:val="00983ACD"/>
    <w:rsid w:val="009855EC"/>
    <w:rsid w:val="00986302"/>
    <w:rsid w:val="00986D6B"/>
    <w:rsid w:val="00987BA0"/>
    <w:rsid w:val="00991B46"/>
    <w:rsid w:val="00991F30"/>
    <w:rsid w:val="00993796"/>
    <w:rsid w:val="00997D94"/>
    <w:rsid w:val="009A0602"/>
    <w:rsid w:val="009A07B2"/>
    <w:rsid w:val="009A1A1E"/>
    <w:rsid w:val="009A1E9F"/>
    <w:rsid w:val="009A273C"/>
    <w:rsid w:val="009A431C"/>
    <w:rsid w:val="009A4EFF"/>
    <w:rsid w:val="009A60E1"/>
    <w:rsid w:val="009A6DB2"/>
    <w:rsid w:val="009B1C31"/>
    <w:rsid w:val="009B22B0"/>
    <w:rsid w:val="009B2642"/>
    <w:rsid w:val="009B2A8B"/>
    <w:rsid w:val="009B3DE3"/>
    <w:rsid w:val="009B7916"/>
    <w:rsid w:val="009C05F3"/>
    <w:rsid w:val="009C0E70"/>
    <w:rsid w:val="009C0FB9"/>
    <w:rsid w:val="009C1CB0"/>
    <w:rsid w:val="009C28FA"/>
    <w:rsid w:val="009C400D"/>
    <w:rsid w:val="009C4BC2"/>
    <w:rsid w:val="009C4E97"/>
    <w:rsid w:val="009C7031"/>
    <w:rsid w:val="009C74B0"/>
    <w:rsid w:val="009D10B9"/>
    <w:rsid w:val="009D155A"/>
    <w:rsid w:val="009D5EFA"/>
    <w:rsid w:val="009D690F"/>
    <w:rsid w:val="009E275F"/>
    <w:rsid w:val="009E3464"/>
    <w:rsid w:val="009E3C6D"/>
    <w:rsid w:val="009E3FC6"/>
    <w:rsid w:val="009E489B"/>
    <w:rsid w:val="009E5230"/>
    <w:rsid w:val="009E5911"/>
    <w:rsid w:val="009E65F3"/>
    <w:rsid w:val="009E7219"/>
    <w:rsid w:val="009E7ACD"/>
    <w:rsid w:val="009E7C1E"/>
    <w:rsid w:val="009F2375"/>
    <w:rsid w:val="009F3858"/>
    <w:rsid w:val="009F4AA2"/>
    <w:rsid w:val="009F6F84"/>
    <w:rsid w:val="009F7ED6"/>
    <w:rsid w:val="00A00502"/>
    <w:rsid w:val="00A03E76"/>
    <w:rsid w:val="00A04D12"/>
    <w:rsid w:val="00A05F5D"/>
    <w:rsid w:val="00A116BF"/>
    <w:rsid w:val="00A119C9"/>
    <w:rsid w:val="00A1334F"/>
    <w:rsid w:val="00A1775B"/>
    <w:rsid w:val="00A215E5"/>
    <w:rsid w:val="00A21976"/>
    <w:rsid w:val="00A27849"/>
    <w:rsid w:val="00A30577"/>
    <w:rsid w:val="00A30BE2"/>
    <w:rsid w:val="00A31638"/>
    <w:rsid w:val="00A31697"/>
    <w:rsid w:val="00A31C0A"/>
    <w:rsid w:val="00A349F6"/>
    <w:rsid w:val="00A34E8C"/>
    <w:rsid w:val="00A371F4"/>
    <w:rsid w:val="00A3776D"/>
    <w:rsid w:val="00A4342A"/>
    <w:rsid w:val="00A43925"/>
    <w:rsid w:val="00A43A97"/>
    <w:rsid w:val="00A44652"/>
    <w:rsid w:val="00A4594A"/>
    <w:rsid w:val="00A4709B"/>
    <w:rsid w:val="00A506E9"/>
    <w:rsid w:val="00A5119C"/>
    <w:rsid w:val="00A52288"/>
    <w:rsid w:val="00A53934"/>
    <w:rsid w:val="00A53B11"/>
    <w:rsid w:val="00A543A9"/>
    <w:rsid w:val="00A56382"/>
    <w:rsid w:val="00A56C68"/>
    <w:rsid w:val="00A60AD0"/>
    <w:rsid w:val="00A60C38"/>
    <w:rsid w:val="00A64C70"/>
    <w:rsid w:val="00A64D83"/>
    <w:rsid w:val="00A733E3"/>
    <w:rsid w:val="00A756D4"/>
    <w:rsid w:val="00A77B64"/>
    <w:rsid w:val="00A80217"/>
    <w:rsid w:val="00A80930"/>
    <w:rsid w:val="00A8163C"/>
    <w:rsid w:val="00A818FB"/>
    <w:rsid w:val="00A827C8"/>
    <w:rsid w:val="00A82AFB"/>
    <w:rsid w:val="00A83AEE"/>
    <w:rsid w:val="00A83CB3"/>
    <w:rsid w:val="00A83E38"/>
    <w:rsid w:val="00A848C2"/>
    <w:rsid w:val="00A84B9B"/>
    <w:rsid w:val="00A8561B"/>
    <w:rsid w:val="00A86139"/>
    <w:rsid w:val="00A910D2"/>
    <w:rsid w:val="00A91B8C"/>
    <w:rsid w:val="00A92BC3"/>
    <w:rsid w:val="00A93365"/>
    <w:rsid w:val="00A93DD5"/>
    <w:rsid w:val="00A94CE3"/>
    <w:rsid w:val="00A954B0"/>
    <w:rsid w:val="00A9600F"/>
    <w:rsid w:val="00A97DC1"/>
    <w:rsid w:val="00AA0057"/>
    <w:rsid w:val="00AA0318"/>
    <w:rsid w:val="00AA1FF1"/>
    <w:rsid w:val="00AA455F"/>
    <w:rsid w:val="00AA5061"/>
    <w:rsid w:val="00AA59AA"/>
    <w:rsid w:val="00AB098C"/>
    <w:rsid w:val="00AB368A"/>
    <w:rsid w:val="00AB4B66"/>
    <w:rsid w:val="00AB4D93"/>
    <w:rsid w:val="00AB6916"/>
    <w:rsid w:val="00AB7F85"/>
    <w:rsid w:val="00AC790A"/>
    <w:rsid w:val="00AC7A5B"/>
    <w:rsid w:val="00AD0603"/>
    <w:rsid w:val="00AD08E4"/>
    <w:rsid w:val="00AD15B1"/>
    <w:rsid w:val="00AD4519"/>
    <w:rsid w:val="00AD5FB6"/>
    <w:rsid w:val="00AD6450"/>
    <w:rsid w:val="00AE1C49"/>
    <w:rsid w:val="00AE20A8"/>
    <w:rsid w:val="00AE3624"/>
    <w:rsid w:val="00AE38C8"/>
    <w:rsid w:val="00AE7AE2"/>
    <w:rsid w:val="00AE7D77"/>
    <w:rsid w:val="00AF3606"/>
    <w:rsid w:val="00AF39B1"/>
    <w:rsid w:val="00AF57E7"/>
    <w:rsid w:val="00AF5D4A"/>
    <w:rsid w:val="00AF6478"/>
    <w:rsid w:val="00AF757F"/>
    <w:rsid w:val="00AF7A4B"/>
    <w:rsid w:val="00AF7F41"/>
    <w:rsid w:val="00B0079D"/>
    <w:rsid w:val="00B02B52"/>
    <w:rsid w:val="00B036CE"/>
    <w:rsid w:val="00B042E2"/>
    <w:rsid w:val="00B050CA"/>
    <w:rsid w:val="00B06016"/>
    <w:rsid w:val="00B10026"/>
    <w:rsid w:val="00B103E1"/>
    <w:rsid w:val="00B11BD3"/>
    <w:rsid w:val="00B1241A"/>
    <w:rsid w:val="00B12782"/>
    <w:rsid w:val="00B12899"/>
    <w:rsid w:val="00B12AC6"/>
    <w:rsid w:val="00B14C36"/>
    <w:rsid w:val="00B15482"/>
    <w:rsid w:val="00B15545"/>
    <w:rsid w:val="00B2024E"/>
    <w:rsid w:val="00B20589"/>
    <w:rsid w:val="00B21CDE"/>
    <w:rsid w:val="00B21F44"/>
    <w:rsid w:val="00B2237A"/>
    <w:rsid w:val="00B243AB"/>
    <w:rsid w:val="00B30036"/>
    <w:rsid w:val="00B30558"/>
    <w:rsid w:val="00B32426"/>
    <w:rsid w:val="00B33C55"/>
    <w:rsid w:val="00B344C5"/>
    <w:rsid w:val="00B35F76"/>
    <w:rsid w:val="00B3616D"/>
    <w:rsid w:val="00B37405"/>
    <w:rsid w:val="00B42142"/>
    <w:rsid w:val="00B4460E"/>
    <w:rsid w:val="00B510FB"/>
    <w:rsid w:val="00B51D12"/>
    <w:rsid w:val="00B53D1D"/>
    <w:rsid w:val="00B54845"/>
    <w:rsid w:val="00B55D24"/>
    <w:rsid w:val="00B575A8"/>
    <w:rsid w:val="00B60ADD"/>
    <w:rsid w:val="00B612BA"/>
    <w:rsid w:val="00B63CE9"/>
    <w:rsid w:val="00B642B1"/>
    <w:rsid w:val="00B6475C"/>
    <w:rsid w:val="00B67182"/>
    <w:rsid w:val="00B67F67"/>
    <w:rsid w:val="00B73109"/>
    <w:rsid w:val="00B75AD7"/>
    <w:rsid w:val="00B766FD"/>
    <w:rsid w:val="00B76871"/>
    <w:rsid w:val="00B76AAA"/>
    <w:rsid w:val="00B8072E"/>
    <w:rsid w:val="00B80800"/>
    <w:rsid w:val="00B80BEE"/>
    <w:rsid w:val="00B81D6D"/>
    <w:rsid w:val="00B81DEB"/>
    <w:rsid w:val="00B82378"/>
    <w:rsid w:val="00B828E3"/>
    <w:rsid w:val="00B84C1E"/>
    <w:rsid w:val="00B85983"/>
    <w:rsid w:val="00B85F78"/>
    <w:rsid w:val="00B86802"/>
    <w:rsid w:val="00B87F8D"/>
    <w:rsid w:val="00B90031"/>
    <w:rsid w:val="00B90F17"/>
    <w:rsid w:val="00B921C7"/>
    <w:rsid w:val="00BA029C"/>
    <w:rsid w:val="00BA1A5F"/>
    <w:rsid w:val="00BA2301"/>
    <w:rsid w:val="00BA278B"/>
    <w:rsid w:val="00BA2CB9"/>
    <w:rsid w:val="00BA4078"/>
    <w:rsid w:val="00BA5073"/>
    <w:rsid w:val="00BA56F7"/>
    <w:rsid w:val="00BA7080"/>
    <w:rsid w:val="00BA7590"/>
    <w:rsid w:val="00BB28F0"/>
    <w:rsid w:val="00BB293A"/>
    <w:rsid w:val="00BB39CD"/>
    <w:rsid w:val="00BB4B25"/>
    <w:rsid w:val="00BB5251"/>
    <w:rsid w:val="00BB5A94"/>
    <w:rsid w:val="00BB630A"/>
    <w:rsid w:val="00BB7CA2"/>
    <w:rsid w:val="00BC1E3D"/>
    <w:rsid w:val="00BC2A5B"/>
    <w:rsid w:val="00BC2CBA"/>
    <w:rsid w:val="00BC3F4C"/>
    <w:rsid w:val="00BC45E9"/>
    <w:rsid w:val="00BC501A"/>
    <w:rsid w:val="00BC511F"/>
    <w:rsid w:val="00BD1C91"/>
    <w:rsid w:val="00BD276D"/>
    <w:rsid w:val="00BD558F"/>
    <w:rsid w:val="00BE032C"/>
    <w:rsid w:val="00BE0EDD"/>
    <w:rsid w:val="00BE1474"/>
    <w:rsid w:val="00BE16D6"/>
    <w:rsid w:val="00BE1C59"/>
    <w:rsid w:val="00BE4A8A"/>
    <w:rsid w:val="00BE705F"/>
    <w:rsid w:val="00BF09D7"/>
    <w:rsid w:val="00BF37B5"/>
    <w:rsid w:val="00BF44CB"/>
    <w:rsid w:val="00BF593F"/>
    <w:rsid w:val="00BF5B72"/>
    <w:rsid w:val="00BF5F2E"/>
    <w:rsid w:val="00BF69A8"/>
    <w:rsid w:val="00C01438"/>
    <w:rsid w:val="00C01CB2"/>
    <w:rsid w:val="00C03F12"/>
    <w:rsid w:val="00C04E6E"/>
    <w:rsid w:val="00C0528F"/>
    <w:rsid w:val="00C05562"/>
    <w:rsid w:val="00C063D5"/>
    <w:rsid w:val="00C07480"/>
    <w:rsid w:val="00C11157"/>
    <w:rsid w:val="00C11710"/>
    <w:rsid w:val="00C119E5"/>
    <w:rsid w:val="00C11A09"/>
    <w:rsid w:val="00C139D2"/>
    <w:rsid w:val="00C1447D"/>
    <w:rsid w:val="00C156CE"/>
    <w:rsid w:val="00C15B7F"/>
    <w:rsid w:val="00C15FEB"/>
    <w:rsid w:val="00C16154"/>
    <w:rsid w:val="00C16569"/>
    <w:rsid w:val="00C17C82"/>
    <w:rsid w:val="00C224C6"/>
    <w:rsid w:val="00C228EE"/>
    <w:rsid w:val="00C22FFE"/>
    <w:rsid w:val="00C25430"/>
    <w:rsid w:val="00C25B35"/>
    <w:rsid w:val="00C2751D"/>
    <w:rsid w:val="00C27E65"/>
    <w:rsid w:val="00C31757"/>
    <w:rsid w:val="00C344D8"/>
    <w:rsid w:val="00C34894"/>
    <w:rsid w:val="00C349C1"/>
    <w:rsid w:val="00C35A32"/>
    <w:rsid w:val="00C378D5"/>
    <w:rsid w:val="00C37A2D"/>
    <w:rsid w:val="00C44FE6"/>
    <w:rsid w:val="00C45804"/>
    <w:rsid w:val="00C46BA9"/>
    <w:rsid w:val="00C5052F"/>
    <w:rsid w:val="00C52298"/>
    <w:rsid w:val="00C52561"/>
    <w:rsid w:val="00C53CE0"/>
    <w:rsid w:val="00C545FA"/>
    <w:rsid w:val="00C60606"/>
    <w:rsid w:val="00C640BE"/>
    <w:rsid w:val="00C6592C"/>
    <w:rsid w:val="00C67095"/>
    <w:rsid w:val="00C70CC5"/>
    <w:rsid w:val="00C734EB"/>
    <w:rsid w:val="00C744EF"/>
    <w:rsid w:val="00C747A4"/>
    <w:rsid w:val="00C7574D"/>
    <w:rsid w:val="00C77E75"/>
    <w:rsid w:val="00C8044B"/>
    <w:rsid w:val="00C83101"/>
    <w:rsid w:val="00C8376C"/>
    <w:rsid w:val="00C83E2D"/>
    <w:rsid w:val="00C84090"/>
    <w:rsid w:val="00C84125"/>
    <w:rsid w:val="00C84CB5"/>
    <w:rsid w:val="00C8727F"/>
    <w:rsid w:val="00C90DEB"/>
    <w:rsid w:val="00C921CA"/>
    <w:rsid w:val="00C92D02"/>
    <w:rsid w:val="00C9389A"/>
    <w:rsid w:val="00C93F7A"/>
    <w:rsid w:val="00C95CBB"/>
    <w:rsid w:val="00C960C0"/>
    <w:rsid w:val="00C97F1B"/>
    <w:rsid w:val="00CA0062"/>
    <w:rsid w:val="00CA263C"/>
    <w:rsid w:val="00CA3126"/>
    <w:rsid w:val="00CB1495"/>
    <w:rsid w:val="00CB335F"/>
    <w:rsid w:val="00CB4CEC"/>
    <w:rsid w:val="00CB7A81"/>
    <w:rsid w:val="00CB7E0B"/>
    <w:rsid w:val="00CC22E2"/>
    <w:rsid w:val="00CC2BC5"/>
    <w:rsid w:val="00CC2DA7"/>
    <w:rsid w:val="00CC3B9E"/>
    <w:rsid w:val="00CC4C74"/>
    <w:rsid w:val="00CC561E"/>
    <w:rsid w:val="00CC594B"/>
    <w:rsid w:val="00CC77A4"/>
    <w:rsid w:val="00CD0FA7"/>
    <w:rsid w:val="00CD1D9D"/>
    <w:rsid w:val="00CD5675"/>
    <w:rsid w:val="00CE0012"/>
    <w:rsid w:val="00CE0450"/>
    <w:rsid w:val="00CE0B90"/>
    <w:rsid w:val="00CE1ECE"/>
    <w:rsid w:val="00CE2399"/>
    <w:rsid w:val="00CE39E9"/>
    <w:rsid w:val="00CE6387"/>
    <w:rsid w:val="00CE685A"/>
    <w:rsid w:val="00CE7DA6"/>
    <w:rsid w:val="00CF01BA"/>
    <w:rsid w:val="00CF3B2F"/>
    <w:rsid w:val="00CF661D"/>
    <w:rsid w:val="00CF6FA5"/>
    <w:rsid w:val="00CF705F"/>
    <w:rsid w:val="00D011F8"/>
    <w:rsid w:val="00D017AA"/>
    <w:rsid w:val="00D02102"/>
    <w:rsid w:val="00D03CCE"/>
    <w:rsid w:val="00D0440F"/>
    <w:rsid w:val="00D06E5C"/>
    <w:rsid w:val="00D11206"/>
    <w:rsid w:val="00D1130C"/>
    <w:rsid w:val="00D17A68"/>
    <w:rsid w:val="00D212BA"/>
    <w:rsid w:val="00D21D33"/>
    <w:rsid w:val="00D24EB1"/>
    <w:rsid w:val="00D27544"/>
    <w:rsid w:val="00D276BB"/>
    <w:rsid w:val="00D27BDB"/>
    <w:rsid w:val="00D305A1"/>
    <w:rsid w:val="00D31587"/>
    <w:rsid w:val="00D31692"/>
    <w:rsid w:val="00D31A44"/>
    <w:rsid w:val="00D3364C"/>
    <w:rsid w:val="00D3565C"/>
    <w:rsid w:val="00D41045"/>
    <w:rsid w:val="00D4445B"/>
    <w:rsid w:val="00D465EA"/>
    <w:rsid w:val="00D469EA"/>
    <w:rsid w:val="00D46B4C"/>
    <w:rsid w:val="00D47848"/>
    <w:rsid w:val="00D51674"/>
    <w:rsid w:val="00D5492F"/>
    <w:rsid w:val="00D54D4D"/>
    <w:rsid w:val="00D56670"/>
    <w:rsid w:val="00D56733"/>
    <w:rsid w:val="00D56F6D"/>
    <w:rsid w:val="00D57F23"/>
    <w:rsid w:val="00D6173C"/>
    <w:rsid w:val="00D62971"/>
    <w:rsid w:val="00D64327"/>
    <w:rsid w:val="00D6476C"/>
    <w:rsid w:val="00D64E41"/>
    <w:rsid w:val="00D65201"/>
    <w:rsid w:val="00D654FE"/>
    <w:rsid w:val="00D65F11"/>
    <w:rsid w:val="00D67385"/>
    <w:rsid w:val="00D67828"/>
    <w:rsid w:val="00D7238C"/>
    <w:rsid w:val="00D7270D"/>
    <w:rsid w:val="00D73790"/>
    <w:rsid w:val="00D750D4"/>
    <w:rsid w:val="00D750E4"/>
    <w:rsid w:val="00D75EE2"/>
    <w:rsid w:val="00D800B9"/>
    <w:rsid w:val="00D8079C"/>
    <w:rsid w:val="00D812AD"/>
    <w:rsid w:val="00D839F1"/>
    <w:rsid w:val="00D8472B"/>
    <w:rsid w:val="00D85157"/>
    <w:rsid w:val="00D851BE"/>
    <w:rsid w:val="00D859A8"/>
    <w:rsid w:val="00D91F9B"/>
    <w:rsid w:val="00D92873"/>
    <w:rsid w:val="00D937F6"/>
    <w:rsid w:val="00D9448B"/>
    <w:rsid w:val="00D95BCB"/>
    <w:rsid w:val="00DA0E02"/>
    <w:rsid w:val="00DA2218"/>
    <w:rsid w:val="00DA32CE"/>
    <w:rsid w:val="00DA637A"/>
    <w:rsid w:val="00DB0032"/>
    <w:rsid w:val="00DB1606"/>
    <w:rsid w:val="00DB27C0"/>
    <w:rsid w:val="00DB2C0E"/>
    <w:rsid w:val="00DB2D1D"/>
    <w:rsid w:val="00DB4403"/>
    <w:rsid w:val="00DB507E"/>
    <w:rsid w:val="00DB6507"/>
    <w:rsid w:val="00DB750C"/>
    <w:rsid w:val="00DC1871"/>
    <w:rsid w:val="00DC1B20"/>
    <w:rsid w:val="00DC414F"/>
    <w:rsid w:val="00DC5CDB"/>
    <w:rsid w:val="00DC62A4"/>
    <w:rsid w:val="00DD1AA6"/>
    <w:rsid w:val="00DD2CF8"/>
    <w:rsid w:val="00DD3524"/>
    <w:rsid w:val="00DD390E"/>
    <w:rsid w:val="00DD397B"/>
    <w:rsid w:val="00DD3D5A"/>
    <w:rsid w:val="00DD4FBE"/>
    <w:rsid w:val="00DD554F"/>
    <w:rsid w:val="00DD55DA"/>
    <w:rsid w:val="00DD6D79"/>
    <w:rsid w:val="00DE04F6"/>
    <w:rsid w:val="00DE2E2C"/>
    <w:rsid w:val="00DE329F"/>
    <w:rsid w:val="00DE46FD"/>
    <w:rsid w:val="00DE7A32"/>
    <w:rsid w:val="00DE7EFB"/>
    <w:rsid w:val="00DF0D26"/>
    <w:rsid w:val="00DF0EEA"/>
    <w:rsid w:val="00DF14DD"/>
    <w:rsid w:val="00DF36AC"/>
    <w:rsid w:val="00DF379D"/>
    <w:rsid w:val="00E02CDC"/>
    <w:rsid w:val="00E02E26"/>
    <w:rsid w:val="00E03090"/>
    <w:rsid w:val="00E036A2"/>
    <w:rsid w:val="00E076E3"/>
    <w:rsid w:val="00E10930"/>
    <w:rsid w:val="00E12DC7"/>
    <w:rsid w:val="00E15376"/>
    <w:rsid w:val="00E154C6"/>
    <w:rsid w:val="00E1624C"/>
    <w:rsid w:val="00E2177A"/>
    <w:rsid w:val="00E218FF"/>
    <w:rsid w:val="00E21EC5"/>
    <w:rsid w:val="00E23FE8"/>
    <w:rsid w:val="00E243A6"/>
    <w:rsid w:val="00E24F17"/>
    <w:rsid w:val="00E278E8"/>
    <w:rsid w:val="00E27918"/>
    <w:rsid w:val="00E33AFE"/>
    <w:rsid w:val="00E33BBB"/>
    <w:rsid w:val="00E4190A"/>
    <w:rsid w:val="00E4192A"/>
    <w:rsid w:val="00E42575"/>
    <w:rsid w:val="00E43B53"/>
    <w:rsid w:val="00E43FCA"/>
    <w:rsid w:val="00E43FFB"/>
    <w:rsid w:val="00E46066"/>
    <w:rsid w:val="00E465C6"/>
    <w:rsid w:val="00E504F9"/>
    <w:rsid w:val="00E51784"/>
    <w:rsid w:val="00E543DE"/>
    <w:rsid w:val="00E55504"/>
    <w:rsid w:val="00E55862"/>
    <w:rsid w:val="00E55E53"/>
    <w:rsid w:val="00E6106C"/>
    <w:rsid w:val="00E6153B"/>
    <w:rsid w:val="00E61E6A"/>
    <w:rsid w:val="00E651FA"/>
    <w:rsid w:val="00E65EF2"/>
    <w:rsid w:val="00E666A0"/>
    <w:rsid w:val="00E66BF3"/>
    <w:rsid w:val="00E71667"/>
    <w:rsid w:val="00E71B94"/>
    <w:rsid w:val="00E7230F"/>
    <w:rsid w:val="00E754B2"/>
    <w:rsid w:val="00E7553B"/>
    <w:rsid w:val="00E75AE8"/>
    <w:rsid w:val="00E77510"/>
    <w:rsid w:val="00E8100E"/>
    <w:rsid w:val="00E825AE"/>
    <w:rsid w:val="00E8324F"/>
    <w:rsid w:val="00E840C7"/>
    <w:rsid w:val="00E84532"/>
    <w:rsid w:val="00E85CD7"/>
    <w:rsid w:val="00E86063"/>
    <w:rsid w:val="00E911F1"/>
    <w:rsid w:val="00E9163E"/>
    <w:rsid w:val="00E92753"/>
    <w:rsid w:val="00E9289E"/>
    <w:rsid w:val="00E9482E"/>
    <w:rsid w:val="00E96ADE"/>
    <w:rsid w:val="00E96D89"/>
    <w:rsid w:val="00E973D5"/>
    <w:rsid w:val="00EA3C12"/>
    <w:rsid w:val="00EA4EFB"/>
    <w:rsid w:val="00EA640F"/>
    <w:rsid w:val="00EA6A56"/>
    <w:rsid w:val="00EA774C"/>
    <w:rsid w:val="00EA7FE7"/>
    <w:rsid w:val="00EB08CC"/>
    <w:rsid w:val="00EB0EDC"/>
    <w:rsid w:val="00EB18B3"/>
    <w:rsid w:val="00EB1A10"/>
    <w:rsid w:val="00EB2A0A"/>
    <w:rsid w:val="00EB2A66"/>
    <w:rsid w:val="00EB57D3"/>
    <w:rsid w:val="00EC0B27"/>
    <w:rsid w:val="00EC1286"/>
    <w:rsid w:val="00EC1B98"/>
    <w:rsid w:val="00EC2EDB"/>
    <w:rsid w:val="00EC3385"/>
    <w:rsid w:val="00EC475C"/>
    <w:rsid w:val="00EC6FD0"/>
    <w:rsid w:val="00ED1403"/>
    <w:rsid w:val="00ED1671"/>
    <w:rsid w:val="00ED1AB0"/>
    <w:rsid w:val="00ED2D1C"/>
    <w:rsid w:val="00ED2DAB"/>
    <w:rsid w:val="00ED3688"/>
    <w:rsid w:val="00ED3747"/>
    <w:rsid w:val="00ED43BC"/>
    <w:rsid w:val="00ED6BFA"/>
    <w:rsid w:val="00EE2C9F"/>
    <w:rsid w:val="00EE3D61"/>
    <w:rsid w:val="00EE4AF5"/>
    <w:rsid w:val="00EE712B"/>
    <w:rsid w:val="00EE7F75"/>
    <w:rsid w:val="00EF09E4"/>
    <w:rsid w:val="00EF1773"/>
    <w:rsid w:val="00EF2754"/>
    <w:rsid w:val="00EF2866"/>
    <w:rsid w:val="00EF4C01"/>
    <w:rsid w:val="00EF4EF3"/>
    <w:rsid w:val="00EF6EE4"/>
    <w:rsid w:val="00EF7FEE"/>
    <w:rsid w:val="00F0020A"/>
    <w:rsid w:val="00F0289E"/>
    <w:rsid w:val="00F02D78"/>
    <w:rsid w:val="00F0302B"/>
    <w:rsid w:val="00F031AF"/>
    <w:rsid w:val="00F03279"/>
    <w:rsid w:val="00F04B20"/>
    <w:rsid w:val="00F054F0"/>
    <w:rsid w:val="00F05721"/>
    <w:rsid w:val="00F05D58"/>
    <w:rsid w:val="00F079BD"/>
    <w:rsid w:val="00F1081C"/>
    <w:rsid w:val="00F11803"/>
    <w:rsid w:val="00F118ED"/>
    <w:rsid w:val="00F13850"/>
    <w:rsid w:val="00F13BD6"/>
    <w:rsid w:val="00F16E65"/>
    <w:rsid w:val="00F17F2C"/>
    <w:rsid w:val="00F21448"/>
    <w:rsid w:val="00F226B3"/>
    <w:rsid w:val="00F22DBC"/>
    <w:rsid w:val="00F22E2F"/>
    <w:rsid w:val="00F2390B"/>
    <w:rsid w:val="00F2455E"/>
    <w:rsid w:val="00F26754"/>
    <w:rsid w:val="00F2740B"/>
    <w:rsid w:val="00F27CD7"/>
    <w:rsid w:val="00F30EBC"/>
    <w:rsid w:val="00F33CDF"/>
    <w:rsid w:val="00F34AD9"/>
    <w:rsid w:val="00F350D7"/>
    <w:rsid w:val="00F361B7"/>
    <w:rsid w:val="00F36D44"/>
    <w:rsid w:val="00F373C2"/>
    <w:rsid w:val="00F419FB"/>
    <w:rsid w:val="00F4301A"/>
    <w:rsid w:val="00F431D7"/>
    <w:rsid w:val="00F459EA"/>
    <w:rsid w:val="00F45DD8"/>
    <w:rsid w:val="00F52E76"/>
    <w:rsid w:val="00F54F38"/>
    <w:rsid w:val="00F550F5"/>
    <w:rsid w:val="00F565CB"/>
    <w:rsid w:val="00F6503B"/>
    <w:rsid w:val="00F657BA"/>
    <w:rsid w:val="00F65ED2"/>
    <w:rsid w:val="00F671AA"/>
    <w:rsid w:val="00F702BA"/>
    <w:rsid w:val="00F7225A"/>
    <w:rsid w:val="00F767C1"/>
    <w:rsid w:val="00F76CD6"/>
    <w:rsid w:val="00F76F38"/>
    <w:rsid w:val="00F826C2"/>
    <w:rsid w:val="00F833D0"/>
    <w:rsid w:val="00F85D79"/>
    <w:rsid w:val="00F908E2"/>
    <w:rsid w:val="00F96604"/>
    <w:rsid w:val="00F975E3"/>
    <w:rsid w:val="00F97D0C"/>
    <w:rsid w:val="00FA01B0"/>
    <w:rsid w:val="00FA01E1"/>
    <w:rsid w:val="00FA0DAA"/>
    <w:rsid w:val="00FA351F"/>
    <w:rsid w:val="00FA4457"/>
    <w:rsid w:val="00FA44E1"/>
    <w:rsid w:val="00FA502C"/>
    <w:rsid w:val="00FA5423"/>
    <w:rsid w:val="00FB1423"/>
    <w:rsid w:val="00FB18C0"/>
    <w:rsid w:val="00FB6DFE"/>
    <w:rsid w:val="00FB6F50"/>
    <w:rsid w:val="00FC282E"/>
    <w:rsid w:val="00FC2901"/>
    <w:rsid w:val="00FC3E90"/>
    <w:rsid w:val="00FC45F5"/>
    <w:rsid w:val="00FC4DE0"/>
    <w:rsid w:val="00FC59CC"/>
    <w:rsid w:val="00FD5D46"/>
    <w:rsid w:val="00FD68DC"/>
    <w:rsid w:val="00FD745E"/>
    <w:rsid w:val="00FD75AE"/>
    <w:rsid w:val="00FE1DC6"/>
    <w:rsid w:val="00FE2427"/>
    <w:rsid w:val="00FE670A"/>
    <w:rsid w:val="00FE7024"/>
    <w:rsid w:val="00FF2EDC"/>
    <w:rsid w:val="00FF3279"/>
    <w:rsid w:val="00FF4203"/>
    <w:rsid w:val="00FF4FDB"/>
    <w:rsid w:val="00FF5F34"/>
    <w:rsid w:val="00FF6DEF"/>
    <w:rsid w:val="00FF7223"/>
    <w:rsid w:val="00FF7301"/>
    <w:rsid w:val="00FF759C"/>
    <w:rsid w:val="7EB3D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43B4F"/>
  <w15:chartTrackingRefBased/>
  <w15:docId w15:val="{30726332-4F5B-40E7-9BC2-DD6074FA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73E"/>
    <w:pPr>
      <w:spacing w:after="120" w:line="276" w:lineRule="auto"/>
      <w:jc w:val="both"/>
    </w:pPr>
    <w:rPr>
      <w:rFonts w:ascii="Arial" w:hAnsi="Arial"/>
    </w:rPr>
  </w:style>
  <w:style w:type="paragraph" w:styleId="Heading1">
    <w:name w:val="heading 1"/>
    <w:basedOn w:val="Normal"/>
    <w:next w:val="Normal"/>
    <w:link w:val="Heading1Char"/>
    <w:uiPriority w:val="9"/>
    <w:qFormat/>
    <w:rsid w:val="007F00B6"/>
    <w:pPr>
      <w:keepNext/>
      <w:keepLines/>
      <w:pBdr>
        <w:top w:val="single" w:sz="4" w:space="1" w:color="26588D"/>
        <w:left w:val="single" w:sz="4" w:space="0" w:color="26588D"/>
        <w:right w:val="single" w:sz="4" w:space="0" w:color="26588D"/>
      </w:pBdr>
      <w:shd w:val="clear" w:color="auto" w:fill="26588D"/>
      <w:spacing w:after="240"/>
      <w:ind w:left="360" w:hanging="360"/>
      <w:outlineLvl w:val="0"/>
    </w:pPr>
    <w:rPr>
      <w:rFonts w:eastAsiaTheme="majorEastAsia" w:cstheme="majorBidi"/>
      <w:b/>
      <w:caps/>
      <w:color w:val="FFFFFF" w:themeColor="background1"/>
      <w:sz w:val="44"/>
      <w:szCs w:val="44"/>
    </w:rPr>
  </w:style>
  <w:style w:type="paragraph" w:styleId="Heading2">
    <w:name w:val="heading 2"/>
    <w:basedOn w:val="Normal"/>
    <w:next w:val="Normal"/>
    <w:link w:val="Heading2Char"/>
    <w:uiPriority w:val="9"/>
    <w:unhideWhenUsed/>
    <w:qFormat/>
    <w:rsid w:val="005E1DD2"/>
    <w:pPr>
      <w:keepNext/>
      <w:keepLines/>
      <w:numPr>
        <w:numId w:val="11"/>
      </w:numPr>
      <w:spacing w:before="120"/>
      <w:outlineLvl w:val="1"/>
    </w:pPr>
    <w:rPr>
      <w:rFonts w:eastAsiaTheme="majorEastAsia" w:cstheme="majorBidi"/>
      <w:b/>
      <w:color w:val="1C4169" w:themeColor="accent1" w:themeShade="BF"/>
      <w:sz w:val="28"/>
      <w:szCs w:val="26"/>
    </w:rPr>
  </w:style>
  <w:style w:type="paragraph" w:styleId="Heading3">
    <w:name w:val="heading 3"/>
    <w:basedOn w:val="Normal"/>
    <w:next w:val="Normal"/>
    <w:link w:val="Heading3Char"/>
    <w:uiPriority w:val="9"/>
    <w:qFormat/>
    <w:rsid w:val="00140248"/>
    <w:pPr>
      <w:keepNext/>
      <w:keepLines/>
      <w:numPr>
        <w:ilvl w:val="1"/>
        <w:numId w:val="11"/>
      </w:numPr>
      <w:spacing w:before="120"/>
      <w:ind w:left="450"/>
      <w:outlineLvl w:val="2"/>
    </w:pPr>
    <w:rPr>
      <w:rFonts w:eastAsiaTheme="majorEastAsia" w:cstheme="majorBidi"/>
      <w:b/>
      <w:color w:val="609F43"/>
      <w:szCs w:val="24"/>
    </w:rPr>
  </w:style>
  <w:style w:type="paragraph" w:styleId="Heading4">
    <w:name w:val="heading 4"/>
    <w:basedOn w:val="Heading3"/>
    <w:next w:val="Normal"/>
    <w:link w:val="Heading4Char"/>
    <w:uiPriority w:val="9"/>
    <w:qFormat/>
    <w:rsid w:val="007B409E"/>
    <w:pPr>
      <w:numPr>
        <w:ilvl w:val="2"/>
      </w:numPr>
      <w:ind w:left="810" w:hanging="774"/>
      <w:outlineLvl w:val="3"/>
    </w:pPr>
    <w:rPr>
      <w:color w:val="6F6E71" w:themeColor="accent3" w:themeShade="BF"/>
    </w:rPr>
  </w:style>
  <w:style w:type="paragraph" w:styleId="Heading5">
    <w:name w:val="heading 5"/>
    <w:basedOn w:val="headline2"/>
    <w:next w:val="Normal"/>
    <w:link w:val="Heading5Char"/>
    <w:uiPriority w:val="9"/>
    <w:semiHidden/>
    <w:unhideWhenUsed/>
    <w:qFormat/>
    <w:rsid w:val="00592648"/>
    <w:pPr>
      <w:keepNext/>
      <w:keepLines/>
      <w:spacing w:before="40" w:line="240" w:lineRule="auto"/>
      <w:jc w:val="both"/>
      <w:outlineLvl w:val="4"/>
    </w:pPr>
    <w:rPr>
      <w:rFonts w:asciiTheme="majorHAnsi" w:eastAsiaTheme="majorEastAsia" w:hAnsiTheme="majorHAnsi" w:cstheme="majorBidi"/>
      <w:b w:val="0"/>
      <w:caps w:val="0"/>
      <w:color w:val="1C4169" w:themeColor="accent1" w:themeShade="BF"/>
      <w:sz w:val="22"/>
      <w:szCs w:val="22"/>
    </w:rPr>
  </w:style>
  <w:style w:type="paragraph" w:styleId="Heading6">
    <w:name w:val="heading 6"/>
    <w:basedOn w:val="Normal"/>
    <w:next w:val="Normal"/>
    <w:link w:val="Heading6Char"/>
    <w:uiPriority w:val="9"/>
    <w:semiHidden/>
    <w:unhideWhenUsed/>
    <w:qFormat/>
    <w:rsid w:val="00592648"/>
    <w:pPr>
      <w:keepNext/>
      <w:keepLines/>
      <w:spacing w:before="40"/>
      <w:outlineLvl w:val="5"/>
    </w:pPr>
    <w:rPr>
      <w:rFonts w:asciiTheme="majorHAnsi" w:eastAsiaTheme="majorEastAsia" w:hAnsiTheme="majorHAnsi" w:cstheme="majorBidi"/>
      <w:color w:val="132B46" w:themeColor="accent1" w:themeShade="7F"/>
    </w:rPr>
  </w:style>
  <w:style w:type="paragraph" w:styleId="Heading7">
    <w:name w:val="heading 7"/>
    <w:basedOn w:val="Normal"/>
    <w:next w:val="Normal"/>
    <w:link w:val="Heading7Char"/>
    <w:uiPriority w:val="9"/>
    <w:semiHidden/>
    <w:unhideWhenUsed/>
    <w:qFormat/>
    <w:rsid w:val="00592648"/>
    <w:pPr>
      <w:keepNext/>
      <w:keepLines/>
      <w:spacing w:before="40"/>
      <w:outlineLvl w:val="6"/>
    </w:pPr>
    <w:rPr>
      <w:rFonts w:asciiTheme="majorHAnsi" w:eastAsiaTheme="majorEastAsia" w:hAnsiTheme="majorHAnsi" w:cstheme="majorBidi"/>
      <w:i/>
      <w:iCs/>
      <w:color w:val="132B46" w:themeColor="accent1" w:themeShade="7F"/>
    </w:rPr>
  </w:style>
  <w:style w:type="paragraph" w:styleId="Heading8">
    <w:name w:val="heading 8"/>
    <w:basedOn w:val="Normal"/>
    <w:next w:val="Normal"/>
    <w:link w:val="Heading8Char"/>
    <w:uiPriority w:val="9"/>
    <w:semiHidden/>
    <w:unhideWhenUsed/>
    <w:qFormat/>
    <w:rsid w:val="005926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2648"/>
  </w:style>
  <w:style w:type="character" w:customStyle="1" w:styleId="apple-style-span">
    <w:name w:val="apple-style-span"/>
    <w:rsid w:val="00592648"/>
  </w:style>
  <w:style w:type="paragraph" w:styleId="BalloonText">
    <w:name w:val="Balloon Text"/>
    <w:basedOn w:val="Normal"/>
    <w:link w:val="BalloonTextChar"/>
    <w:uiPriority w:val="99"/>
    <w:semiHidden/>
    <w:unhideWhenUsed/>
    <w:rsid w:val="00592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648"/>
    <w:rPr>
      <w:rFonts w:ascii="Segoe UI" w:hAnsi="Segoe UI" w:cs="Segoe UI"/>
      <w:sz w:val="18"/>
      <w:szCs w:val="18"/>
    </w:rPr>
  </w:style>
  <w:style w:type="numbering" w:customStyle="1" w:styleId="BL">
    <w:name w:val="BL"/>
    <w:basedOn w:val="NoList"/>
    <w:uiPriority w:val="99"/>
    <w:rsid w:val="00592648"/>
    <w:pPr>
      <w:numPr>
        <w:numId w:val="1"/>
      </w:numPr>
    </w:pPr>
  </w:style>
  <w:style w:type="paragraph" w:customStyle="1" w:styleId="BL-SI">
    <w:name w:val="BL-SI"/>
    <w:basedOn w:val="Normal"/>
    <w:rsid w:val="00592648"/>
    <w:pPr>
      <w:numPr>
        <w:numId w:val="2"/>
      </w:numPr>
      <w:spacing w:before="40" w:after="80"/>
    </w:pPr>
    <w:rPr>
      <w:rFonts w:ascii="Cambria" w:eastAsia="Cambria" w:hAnsi="Cambria" w:cs="Times New Roman"/>
      <w:color w:val="262626"/>
      <w:szCs w:val="24"/>
      <w:lang w:eastAsia="ja-JP"/>
    </w:rPr>
  </w:style>
  <w:style w:type="paragraph" w:customStyle="1" w:styleId="BL-SI-sub">
    <w:name w:val="BL-SI-sub"/>
    <w:basedOn w:val="BL-SI"/>
    <w:rsid w:val="00592648"/>
    <w:pPr>
      <w:numPr>
        <w:numId w:val="3"/>
      </w:numPr>
    </w:pPr>
  </w:style>
  <w:style w:type="table" w:customStyle="1" w:styleId="BlueTable1">
    <w:name w:val="Blue Table 1"/>
    <w:basedOn w:val="TableNormal"/>
    <w:uiPriority w:val="49"/>
    <w:rsid w:val="00592648"/>
    <w:pPr>
      <w:spacing w:before="80" w:after="80" w:line="240" w:lineRule="auto"/>
    </w:pPr>
    <w:rPr>
      <w:rFonts w:eastAsia="MS Mincho" w:cs="Times New Roman"/>
      <w:sz w:val="20"/>
      <w:szCs w:val="20"/>
    </w:rPr>
    <w:tblPr>
      <w:tblStyleRow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cPr>
      <w:vAlign w:val="center"/>
    </w:tcPr>
    <w:tblStylePr w:type="firstRow">
      <w:rPr>
        <w:b/>
        <w:bCs/>
        <w:color w:val="FFFFFF" w:themeColor="background1"/>
      </w:rPr>
      <w:tblPr/>
      <w:tcPr>
        <w:shd w:val="clear" w:color="auto" w:fill="26588D" w:themeFill="accent1"/>
      </w:tcPr>
    </w:tblStylePr>
    <w:tblStylePr w:type="lastRow">
      <w:rPr>
        <w:b/>
        <w:bCs/>
      </w:rPr>
      <w:tblPr/>
      <w:tcPr>
        <w:shd w:val="clear" w:color="auto" w:fill="C6D9F1" w:themeFill="text2" w:themeFillTint="33"/>
      </w:tcPr>
    </w:tblStylePr>
    <w:tblStylePr w:type="firstCol">
      <w:rPr>
        <w:b/>
        <w:bCs/>
      </w:rPr>
    </w:tblStylePr>
    <w:tblStylePr w:type="lastCol">
      <w:rPr>
        <w:b/>
        <w:bCs/>
      </w:rPr>
    </w:tblStylePr>
    <w:tblStylePr w:type="band1Horz">
      <w:tblPr/>
      <w:tcPr>
        <w:shd w:val="clear" w:color="auto" w:fill="FFFFFF" w:themeFill="background1"/>
      </w:tcPr>
    </w:tblStylePr>
    <w:tblStylePr w:type="band2Horz">
      <w:pPr>
        <w:wordWrap/>
        <w:contextualSpacing/>
      </w:pPr>
      <w:tblPr/>
      <w:tcPr>
        <w:shd w:val="clear" w:color="auto" w:fill="CADDF1" w:themeFill="accent1" w:themeFillTint="33"/>
      </w:tcPr>
    </w:tblStylePr>
  </w:style>
  <w:style w:type="paragraph" w:customStyle="1" w:styleId="BodyTextNormal">
    <w:name w:val="Body Text Normal"/>
    <w:basedOn w:val="Normal"/>
    <w:link w:val="BodyTextNormalChar"/>
    <w:rsid w:val="00592648"/>
    <w:pPr>
      <w:tabs>
        <w:tab w:val="left" w:pos="90"/>
      </w:tabs>
    </w:pPr>
  </w:style>
  <w:style w:type="character" w:customStyle="1" w:styleId="BodyTextNormalChar">
    <w:name w:val="Body Text Normal Char"/>
    <w:basedOn w:val="DefaultParagraphFont"/>
    <w:link w:val="BodyTextNormal"/>
    <w:rsid w:val="00592648"/>
    <w:rPr>
      <w:rFonts w:ascii="Arial" w:hAnsi="Arial"/>
    </w:rPr>
  </w:style>
  <w:style w:type="paragraph" w:customStyle="1" w:styleId="bodytext1">
    <w:name w:val="bodytext1"/>
    <w:basedOn w:val="Normal"/>
    <w:link w:val="bodytext1Char"/>
    <w:rsid w:val="00592648"/>
    <w:pPr>
      <w:spacing w:before="180" w:line="220" w:lineRule="atLeast"/>
      <w:jc w:val="left"/>
    </w:pPr>
    <w:rPr>
      <w:rFonts w:ascii="GillSans Light" w:eastAsia="Calibri" w:hAnsi="GillSans Light" w:cs="Arial"/>
      <w:color w:val="262626"/>
    </w:rPr>
  </w:style>
  <w:style w:type="character" w:customStyle="1" w:styleId="bodytext1Char">
    <w:name w:val="bodytext1 Char"/>
    <w:link w:val="bodytext1"/>
    <w:rsid w:val="00592648"/>
    <w:rPr>
      <w:rFonts w:ascii="GillSans Light" w:eastAsia="Calibri" w:hAnsi="GillSans Light" w:cs="Arial"/>
      <w:color w:val="262626"/>
    </w:rPr>
  </w:style>
  <w:style w:type="paragraph" w:styleId="Caption">
    <w:name w:val="caption"/>
    <w:aliases w:val="Fig cap"/>
    <w:basedOn w:val="Normal"/>
    <w:next w:val="Normal"/>
    <w:link w:val="CaptionChar"/>
    <w:uiPriority w:val="35"/>
    <w:qFormat/>
    <w:rsid w:val="0067474D"/>
    <w:pPr>
      <w:keepNext/>
      <w:jc w:val="center"/>
    </w:pPr>
    <w:rPr>
      <w:b/>
      <w:iCs/>
      <w:color w:val="6F6E71" w:themeColor="accent3" w:themeShade="BF"/>
      <w:sz w:val="20"/>
      <w:szCs w:val="18"/>
    </w:rPr>
  </w:style>
  <w:style w:type="character" w:customStyle="1" w:styleId="CaptionChar">
    <w:name w:val="Caption Char"/>
    <w:aliases w:val="Fig cap Char"/>
    <w:link w:val="Caption"/>
    <w:uiPriority w:val="35"/>
    <w:rsid w:val="0067474D"/>
    <w:rPr>
      <w:rFonts w:ascii="Arial" w:hAnsi="Arial"/>
      <w:b/>
      <w:iCs/>
      <w:color w:val="6F6E71" w:themeColor="accent3" w:themeShade="BF"/>
      <w:sz w:val="20"/>
      <w:szCs w:val="18"/>
    </w:rPr>
  </w:style>
  <w:style w:type="paragraph" w:customStyle="1" w:styleId="ColorfulList-Accent11">
    <w:name w:val="Colorful List - Accent 11"/>
    <w:basedOn w:val="Normal"/>
    <w:autoRedefine/>
    <w:uiPriority w:val="34"/>
    <w:rsid w:val="00592648"/>
    <w:pPr>
      <w:numPr>
        <w:numId w:val="4"/>
      </w:numPr>
      <w:spacing w:before="180" w:after="300"/>
      <w:ind w:right="360"/>
    </w:pPr>
    <w:rPr>
      <w:rFonts w:ascii="Cambria" w:eastAsia="Cambria" w:hAnsi="Cambria" w:cs="Times New Roman"/>
      <w:color w:val="262626"/>
      <w:lang w:eastAsia="ja-JP"/>
    </w:rPr>
  </w:style>
  <w:style w:type="character" w:styleId="CommentReference">
    <w:name w:val="annotation reference"/>
    <w:uiPriority w:val="99"/>
    <w:semiHidden/>
    <w:unhideWhenUsed/>
    <w:rsid w:val="00592648"/>
    <w:rPr>
      <w:sz w:val="16"/>
      <w:szCs w:val="16"/>
    </w:rPr>
  </w:style>
  <w:style w:type="paragraph" w:styleId="CommentText">
    <w:name w:val="annotation text"/>
    <w:basedOn w:val="Normal"/>
    <w:link w:val="CommentTextChar"/>
    <w:uiPriority w:val="99"/>
    <w:unhideWhenUsed/>
    <w:rsid w:val="00592648"/>
    <w:pPr>
      <w:spacing w:before="180" w:line="220" w:lineRule="atLeast"/>
      <w:jc w:val="left"/>
    </w:pPr>
    <w:rPr>
      <w:rFonts w:ascii="GillSans" w:eastAsia="Calibri" w:hAnsi="GillSans" w:cs="Arial"/>
      <w:color w:val="262626"/>
      <w:sz w:val="20"/>
      <w:szCs w:val="20"/>
    </w:rPr>
  </w:style>
  <w:style w:type="character" w:customStyle="1" w:styleId="CommentTextChar">
    <w:name w:val="Comment Text Char"/>
    <w:basedOn w:val="DefaultParagraphFont"/>
    <w:link w:val="CommentText"/>
    <w:uiPriority w:val="99"/>
    <w:rsid w:val="00592648"/>
    <w:rPr>
      <w:rFonts w:ascii="GillSans" w:eastAsia="Calibri" w:hAnsi="GillSans" w:cs="Arial"/>
      <w:color w:val="262626"/>
      <w:sz w:val="20"/>
      <w:szCs w:val="20"/>
    </w:rPr>
  </w:style>
  <w:style w:type="paragraph" w:styleId="CommentSubject">
    <w:name w:val="annotation subject"/>
    <w:basedOn w:val="CommentText"/>
    <w:next w:val="CommentText"/>
    <w:link w:val="CommentSubjectChar"/>
    <w:uiPriority w:val="99"/>
    <w:semiHidden/>
    <w:unhideWhenUsed/>
    <w:rsid w:val="00592648"/>
    <w:pPr>
      <w:spacing w:after="180" w:line="240" w:lineRule="auto"/>
      <w:jc w:val="both"/>
    </w:pPr>
    <w:rPr>
      <w:rFonts w:ascii="Cambria" w:eastAsia="Cambria" w:hAnsi="Cambria" w:cs="Times New Roman"/>
      <w:b/>
      <w:bCs/>
      <w:lang w:eastAsia="ja-JP"/>
    </w:rPr>
  </w:style>
  <w:style w:type="character" w:customStyle="1" w:styleId="CommentSubjectChar">
    <w:name w:val="Comment Subject Char"/>
    <w:basedOn w:val="CommentTextChar"/>
    <w:link w:val="CommentSubject"/>
    <w:uiPriority w:val="99"/>
    <w:semiHidden/>
    <w:rsid w:val="00592648"/>
    <w:rPr>
      <w:rFonts w:ascii="Cambria" w:eastAsia="Cambria" w:hAnsi="Cambria" w:cs="Times New Roman"/>
      <w:b/>
      <w:bCs/>
      <w:color w:val="262626"/>
      <w:sz w:val="20"/>
      <w:szCs w:val="20"/>
      <w:lang w:eastAsia="ja-JP"/>
    </w:rPr>
  </w:style>
  <w:style w:type="paragraph" w:customStyle="1" w:styleId="CoverpageDate">
    <w:name w:val="Coverpage Date"/>
    <w:basedOn w:val="Normal"/>
    <w:autoRedefine/>
    <w:qFormat/>
    <w:rsid w:val="007F00B6"/>
    <w:pPr>
      <w:jc w:val="center"/>
    </w:pPr>
    <w:rPr>
      <w:rFonts w:eastAsiaTheme="minorEastAsia" w:cs="Arial"/>
      <w:color w:val="FFFFFF" w:themeColor="background1"/>
      <w:sz w:val="24"/>
      <w:szCs w:val="24"/>
    </w:rPr>
  </w:style>
  <w:style w:type="paragraph" w:customStyle="1" w:styleId="CoverpageTextbox">
    <w:name w:val="Coverpage Textbox"/>
    <w:basedOn w:val="Normal"/>
    <w:link w:val="CoverpageTextboxChar"/>
    <w:qFormat/>
    <w:rsid w:val="007F00B6"/>
    <w:rPr>
      <w:b/>
      <w:color w:val="959497"/>
    </w:rPr>
  </w:style>
  <w:style w:type="character" w:customStyle="1" w:styleId="CoverpageTextboxChar">
    <w:name w:val="Coverpage Textbox Char"/>
    <w:basedOn w:val="DefaultParagraphFont"/>
    <w:link w:val="CoverpageTextbox"/>
    <w:rsid w:val="007F00B6"/>
    <w:rPr>
      <w:rFonts w:ascii="Arial" w:hAnsi="Arial"/>
      <w:b/>
      <w:color w:val="959497"/>
    </w:rPr>
  </w:style>
  <w:style w:type="paragraph" w:customStyle="1" w:styleId="Default">
    <w:name w:val="Default"/>
    <w:rsid w:val="00592648"/>
    <w:pPr>
      <w:autoSpaceDE w:val="0"/>
      <w:autoSpaceDN w:val="0"/>
      <w:adjustRightInd w:val="0"/>
      <w:spacing w:after="0" w:line="240" w:lineRule="auto"/>
    </w:pPr>
    <w:rPr>
      <w:rFonts w:ascii="Calibri" w:hAnsi="Calibri" w:cs="Calibri"/>
      <w:color w:val="000000"/>
      <w:sz w:val="24"/>
      <w:szCs w:val="24"/>
      <w:lang w:val="en-CA"/>
    </w:rPr>
  </w:style>
  <w:style w:type="character" w:styleId="FollowedHyperlink">
    <w:name w:val="FollowedHyperlink"/>
    <w:uiPriority w:val="99"/>
    <w:semiHidden/>
    <w:unhideWhenUsed/>
    <w:rsid w:val="00592648"/>
    <w:rPr>
      <w:color w:val="800080"/>
      <w:u w:val="single"/>
    </w:rPr>
  </w:style>
  <w:style w:type="paragraph" w:styleId="Footer">
    <w:name w:val="footer"/>
    <w:basedOn w:val="Normal"/>
    <w:link w:val="FooterChar"/>
    <w:uiPriority w:val="99"/>
    <w:unhideWhenUsed/>
    <w:rsid w:val="00592648"/>
    <w:pPr>
      <w:tabs>
        <w:tab w:val="center" w:pos="4680"/>
        <w:tab w:val="right" w:pos="9360"/>
      </w:tabs>
    </w:pPr>
    <w:rPr>
      <w:sz w:val="20"/>
    </w:rPr>
  </w:style>
  <w:style w:type="character" w:customStyle="1" w:styleId="FooterChar">
    <w:name w:val="Footer Char"/>
    <w:basedOn w:val="DefaultParagraphFont"/>
    <w:link w:val="Footer"/>
    <w:uiPriority w:val="99"/>
    <w:rsid w:val="00592648"/>
    <w:rPr>
      <w:rFonts w:ascii="Arial" w:hAnsi="Arial"/>
      <w:sz w:val="20"/>
    </w:rPr>
  </w:style>
  <w:style w:type="paragraph" w:customStyle="1" w:styleId="Footertext">
    <w:name w:val="Footer text"/>
    <w:basedOn w:val="Normal"/>
    <w:rsid w:val="00592648"/>
    <w:pPr>
      <w:spacing w:before="180" w:line="220" w:lineRule="atLeast"/>
      <w:ind w:right="360"/>
      <w:jc w:val="left"/>
    </w:pPr>
    <w:rPr>
      <w:rFonts w:asciiTheme="minorHAnsi" w:eastAsia="Cambria" w:hAnsiTheme="minorHAnsi" w:cs="Times New Roman"/>
      <w:color w:val="262626"/>
      <w:sz w:val="20"/>
      <w:szCs w:val="20"/>
      <w:lang w:eastAsia="ja-JP"/>
    </w:rPr>
  </w:style>
  <w:style w:type="character" w:styleId="FootnoteReference">
    <w:name w:val="footnote reference"/>
    <w:aliases w:val="16 Point,Superscript 6 Point,ftref,Footnote Reference1,Char Char,Footnote Reference Number,Footnote Reference_LVL6,Footnote Reference_LVL61,Footnote Reference_LVL62,Footnote Reference_LVL63,Footnote Reference_LVL64,Знак сноски-FN"/>
    <w:basedOn w:val="DefaultParagraphFont"/>
    <w:uiPriority w:val="99"/>
    <w:unhideWhenUsed/>
    <w:rsid w:val="00592648"/>
    <w:rPr>
      <w:vertAlign w:val="superscript"/>
    </w:rPr>
  </w:style>
  <w:style w:type="paragraph" w:styleId="FootnoteText">
    <w:name w:val="footnote text"/>
    <w:aliases w:val="ft,FOOTNOTES,fn,single space,footnote text,ft1,Footnote,ALTS FOOTNOTE,Geneva 9,Font: Geneva 9,Boston 10,f,single space Char,ADB,footnote text Char,fn Char,ADB Char,single space Char Char,Fußnotentextf,Footnote Text 1,Cha,Char,ALTS FOOTNO"/>
    <w:basedOn w:val="Normal"/>
    <w:link w:val="FootnoteTextChar"/>
    <w:uiPriority w:val="99"/>
    <w:unhideWhenUsed/>
    <w:rsid w:val="00592648"/>
    <w:rPr>
      <w:sz w:val="20"/>
      <w:szCs w:val="20"/>
    </w:rPr>
  </w:style>
  <w:style w:type="character" w:customStyle="1" w:styleId="FootnoteTextChar">
    <w:name w:val="Footnote Text Char"/>
    <w:aliases w:val="ft Char,FOOTNOTES Char,fn Char1,single space Char1,footnote text Char1,ft1 Char,Footnote Char,ALTS FOOTNOTE Char,Geneva 9 Char,Font: Geneva 9 Char,Boston 10 Char,f Char,single space Char Char1,ADB Char1,footnote text Char Char"/>
    <w:basedOn w:val="DefaultParagraphFont"/>
    <w:link w:val="FootnoteText"/>
    <w:uiPriority w:val="99"/>
    <w:rsid w:val="00592648"/>
    <w:rPr>
      <w:rFonts w:ascii="Arial" w:hAnsi="Arial"/>
      <w:sz w:val="20"/>
      <w:szCs w:val="20"/>
    </w:rPr>
  </w:style>
  <w:style w:type="table" w:customStyle="1" w:styleId="GridTable1Light-Accent21">
    <w:name w:val="Grid Table 1 Light - Accent 21"/>
    <w:basedOn w:val="TableNormal"/>
    <w:uiPriority w:val="46"/>
    <w:rsid w:val="00592648"/>
    <w:pPr>
      <w:spacing w:after="0" w:line="240" w:lineRule="auto"/>
    </w:pPr>
    <w:tblPr>
      <w:tblStyleRowBandSize w:val="1"/>
      <w:tblStyleColBandSize w:val="1"/>
      <w:tblBorders>
        <w:top w:val="single" w:sz="4" w:space="0" w:color="BDDDAF" w:themeColor="accent2" w:themeTint="66"/>
        <w:left w:val="single" w:sz="4" w:space="0" w:color="BDDDAF" w:themeColor="accent2" w:themeTint="66"/>
        <w:bottom w:val="single" w:sz="4" w:space="0" w:color="BDDDAF" w:themeColor="accent2" w:themeTint="66"/>
        <w:right w:val="single" w:sz="4" w:space="0" w:color="BDDDAF" w:themeColor="accent2" w:themeTint="66"/>
        <w:insideH w:val="single" w:sz="4" w:space="0" w:color="BDDDAF" w:themeColor="accent2" w:themeTint="66"/>
        <w:insideV w:val="single" w:sz="4" w:space="0" w:color="BDDDAF" w:themeColor="accent2" w:themeTint="66"/>
      </w:tblBorders>
    </w:tblPr>
    <w:tblStylePr w:type="firstRow">
      <w:rPr>
        <w:b/>
        <w:bCs/>
      </w:rPr>
      <w:tblPr/>
      <w:tcPr>
        <w:shd w:val="clear" w:color="auto" w:fill="609F43" w:themeFill="accent2"/>
      </w:tcPr>
    </w:tblStylePr>
    <w:tblStylePr w:type="lastRow">
      <w:rPr>
        <w:b/>
        <w:bCs/>
      </w:rPr>
      <w:tblPr/>
      <w:tcPr>
        <w:tcBorders>
          <w:top w:val="double" w:sz="2" w:space="0" w:color="9CCC86" w:themeColor="accent2" w:themeTint="99"/>
        </w:tcBorders>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EEED6" w:themeFill="accent2" w:themeFillTint="33"/>
      </w:tcPr>
    </w:tblStylePr>
  </w:style>
  <w:style w:type="table" w:customStyle="1" w:styleId="GridTable4-Accent11">
    <w:name w:val="Grid Table 4 - Accent 11"/>
    <w:basedOn w:val="TableNormal"/>
    <w:uiPriority w:val="49"/>
    <w:rsid w:val="00592648"/>
    <w:pPr>
      <w:spacing w:after="0" w:line="240" w:lineRule="auto"/>
    </w:pPr>
    <w:tblPr>
      <w:tblStyleRowBandSize w:val="1"/>
      <w:tblStyleColBandSize w:val="1"/>
      <w:tblBorders>
        <w:top w:val="single" w:sz="4" w:space="0" w:color="6299D4" w:themeColor="accent1" w:themeTint="99"/>
        <w:left w:val="single" w:sz="4" w:space="0" w:color="6299D4" w:themeColor="accent1" w:themeTint="99"/>
        <w:bottom w:val="single" w:sz="4" w:space="0" w:color="6299D4" w:themeColor="accent1" w:themeTint="99"/>
        <w:right w:val="single" w:sz="4" w:space="0" w:color="6299D4" w:themeColor="accent1" w:themeTint="99"/>
        <w:insideH w:val="single" w:sz="4" w:space="0" w:color="6299D4" w:themeColor="accent1" w:themeTint="99"/>
        <w:insideV w:val="single" w:sz="4" w:space="0" w:color="6299D4" w:themeColor="accent1" w:themeTint="99"/>
      </w:tblBorders>
    </w:tblPr>
    <w:tblStylePr w:type="firstRow">
      <w:rPr>
        <w:b/>
        <w:bCs/>
        <w:color w:val="FFFFFF" w:themeColor="background1"/>
      </w:rPr>
      <w:tblPr/>
      <w:tcPr>
        <w:tcBorders>
          <w:top w:val="single" w:sz="4" w:space="0" w:color="26588D" w:themeColor="accent1"/>
          <w:left w:val="single" w:sz="4" w:space="0" w:color="26588D" w:themeColor="accent1"/>
          <w:bottom w:val="single" w:sz="4" w:space="0" w:color="26588D" w:themeColor="accent1"/>
          <w:right w:val="single" w:sz="4" w:space="0" w:color="26588D" w:themeColor="accent1"/>
          <w:insideH w:val="nil"/>
          <w:insideV w:val="nil"/>
        </w:tcBorders>
        <w:shd w:val="clear" w:color="auto" w:fill="26588D" w:themeFill="accent1"/>
      </w:tcPr>
    </w:tblStylePr>
    <w:tblStylePr w:type="lastRow">
      <w:rPr>
        <w:b/>
        <w:bCs/>
      </w:rPr>
      <w:tblPr/>
      <w:tcPr>
        <w:tcBorders>
          <w:top w:val="double" w:sz="4" w:space="0" w:color="26588D" w:themeColor="accent1"/>
        </w:tcBorders>
      </w:tcPr>
    </w:tblStylePr>
    <w:tblStylePr w:type="firstCol">
      <w:rPr>
        <w:b/>
        <w:bCs/>
      </w:rPr>
    </w:tblStylePr>
    <w:tblStylePr w:type="lastCol">
      <w:rPr>
        <w:b/>
        <w:bCs/>
      </w:rPr>
    </w:tblStylePr>
    <w:tblStylePr w:type="band1Vert">
      <w:tblPr/>
      <w:tcPr>
        <w:shd w:val="clear" w:color="auto" w:fill="CADDF1" w:themeFill="accent1" w:themeFillTint="33"/>
      </w:tcPr>
    </w:tblStylePr>
    <w:tblStylePr w:type="band1Horz">
      <w:tblPr/>
      <w:tcPr>
        <w:shd w:val="clear" w:color="auto" w:fill="CADDF1" w:themeFill="accent1" w:themeFillTint="33"/>
      </w:tcPr>
    </w:tblStylePr>
  </w:style>
  <w:style w:type="table" w:customStyle="1" w:styleId="GridTable4-Accent41">
    <w:name w:val="Grid Table 4 - Accent 41"/>
    <w:basedOn w:val="TableNormal"/>
    <w:uiPriority w:val="49"/>
    <w:rsid w:val="00592648"/>
    <w:pPr>
      <w:spacing w:before="80" w:after="80" w:line="240" w:lineRule="auto"/>
    </w:pPr>
    <w:rPr>
      <w:rFonts w:eastAsia="MS Mincho" w:cs="Times New Roman"/>
      <w:sz w:val="20"/>
      <w:szCs w:val="20"/>
    </w:rPr>
    <w:tblPr>
      <w:tblStyleRow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cPr>
      <w:vAlign w:val="center"/>
    </w:tcPr>
    <w:tblStylePr w:type="firstRow">
      <w:rPr>
        <w:b/>
        <w:bCs/>
        <w:color w:val="FFFFFF" w:themeColor="background1"/>
      </w:rPr>
      <w:tblPr/>
      <w:tcPr>
        <w:shd w:val="clear" w:color="auto" w:fill="26588D" w:themeFill="accent1"/>
      </w:tcPr>
    </w:tblStylePr>
    <w:tblStylePr w:type="lastRow">
      <w:rPr>
        <w:b/>
        <w:bCs/>
      </w:rPr>
      <w:tblPr/>
      <w:tcPr>
        <w:shd w:val="clear" w:color="auto" w:fill="C6D9F1" w:themeFill="text2" w:themeFillTint="33"/>
      </w:tcPr>
    </w:tblStylePr>
    <w:tblStylePr w:type="firstCol">
      <w:rPr>
        <w:b/>
        <w:bCs/>
      </w:rPr>
    </w:tblStylePr>
    <w:tblStylePr w:type="lastCol">
      <w:rPr>
        <w:b/>
        <w:bCs/>
      </w:rPr>
    </w:tblStylePr>
    <w:tblStylePr w:type="band1Horz">
      <w:tblPr/>
      <w:tcPr>
        <w:shd w:val="clear" w:color="auto" w:fill="FFFFFF" w:themeFill="background1"/>
      </w:tcPr>
    </w:tblStylePr>
    <w:tblStylePr w:type="band2Horz">
      <w:pPr>
        <w:wordWrap/>
        <w:contextualSpacing/>
      </w:pPr>
      <w:tblPr/>
      <w:tcPr>
        <w:shd w:val="clear" w:color="auto" w:fill="CADDF1" w:themeFill="accent1" w:themeFillTint="33"/>
      </w:tcPr>
    </w:tblStylePr>
  </w:style>
  <w:style w:type="table" w:customStyle="1" w:styleId="GridTable4-Accent42">
    <w:name w:val="Grid Table 4 - Accent 42"/>
    <w:basedOn w:val="TableNormal"/>
    <w:uiPriority w:val="49"/>
    <w:rsid w:val="00592648"/>
    <w:pPr>
      <w:spacing w:after="0" w:line="240" w:lineRule="auto"/>
    </w:pPr>
    <w:rPr>
      <w:rFonts w:ascii="Cambria" w:eastAsia="MS Mincho" w:hAnsi="Cambria" w:cs="Times New Roman"/>
      <w:sz w:val="20"/>
      <w:szCs w:val="20"/>
    </w:rPr>
    <w:tblPr>
      <w:tblStyleRowBandSize w:val="1"/>
      <w:tblStyleCol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blStylePr w:type="firstRow">
      <w:rPr>
        <w:b/>
        <w:bCs/>
        <w:color w:val="FFFFFF" w:themeColor="background1"/>
      </w:rPr>
      <w:tblPr/>
      <w:tcPr>
        <w:tcBorders>
          <w:top w:val="single" w:sz="4" w:space="0" w:color="7DA5BA" w:themeColor="accent4"/>
          <w:left w:val="single" w:sz="4" w:space="0" w:color="7DA5BA" w:themeColor="accent4"/>
          <w:bottom w:val="single" w:sz="4" w:space="0" w:color="7DA5BA" w:themeColor="accent4"/>
          <w:right w:val="single" w:sz="4" w:space="0" w:color="7DA5BA" w:themeColor="accent4"/>
          <w:insideH w:val="nil"/>
          <w:insideV w:val="nil"/>
        </w:tcBorders>
        <w:shd w:val="clear" w:color="auto" w:fill="7DA5BA" w:themeFill="accent4"/>
      </w:tcPr>
    </w:tblStylePr>
    <w:tblStylePr w:type="lastRow">
      <w:rPr>
        <w:b/>
        <w:bCs/>
      </w:rPr>
      <w:tblPr/>
      <w:tcPr>
        <w:tcBorders>
          <w:top w:val="double" w:sz="4" w:space="0" w:color="7DA5BA" w:themeColor="accent4"/>
        </w:tcBorders>
      </w:tcPr>
    </w:tblStylePr>
    <w:tblStylePr w:type="firstCol">
      <w:rPr>
        <w:b/>
        <w:bCs/>
      </w:rPr>
    </w:tblStylePr>
    <w:tblStylePr w:type="lastCol">
      <w:rPr>
        <w:b/>
        <w:bCs/>
      </w:rPr>
    </w:tblStylePr>
    <w:tblStylePr w:type="band1Vert">
      <w:tblPr/>
      <w:tcPr>
        <w:shd w:val="clear" w:color="auto" w:fill="E4ECF1" w:themeFill="accent4" w:themeFillTint="33"/>
      </w:tcPr>
    </w:tblStylePr>
    <w:tblStylePr w:type="band1Horz">
      <w:tblPr/>
      <w:tcPr>
        <w:shd w:val="clear" w:color="auto" w:fill="E4ECF1" w:themeFill="accent4" w:themeFillTint="33"/>
      </w:tcPr>
    </w:tblStylePr>
  </w:style>
  <w:style w:type="table" w:styleId="GridTable5Dark-Accent1">
    <w:name w:val="Grid Table 5 Dark Accent 1"/>
    <w:basedOn w:val="TableNormal"/>
    <w:uiPriority w:val="50"/>
    <w:rsid w:val="005926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D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588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588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588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588D" w:themeFill="accent1"/>
      </w:tcPr>
    </w:tblStylePr>
    <w:tblStylePr w:type="band1Vert">
      <w:tblPr/>
      <w:tcPr>
        <w:shd w:val="clear" w:color="auto" w:fill="96BBE2" w:themeFill="accent1" w:themeFillTint="66"/>
      </w:tcPr>
    </w:tblStylePr>
    <w:tblStylePr w:type="band1Horz">
      <w:tblPr/>
      <w:tcPr>
        <w:shd w:val="clear" w:color="auto" w:fill="96BBE2" w:themeFill="accent1" w:themeFillTint="66"/>
      </w:tcPr>
    </w:tblStylePr>
  </w:style>
  <w:style w:type="paragraph" w:styleId="Header">
    <w:name w:val="header"/>
    <w:basedOn w:val="Normal"/>
    <w:link w:val="HeaderChar"/>
    <w:uiPriority w:val="99"/>
    <w:unhideWhenUsed/>
    <w:rsid w:val="00592648"/>
    <w:pPr>
      <w:tabs>
        <w:tab w:val="center" w:pos="4680"/>
        <w:tab w:val="right" w:pos="9360"/>
      </w:tabs>
    </w:pPr>
    <w:rPr>
      <w:sz w:val="20"/>
    </w:rPr>
  </w:style>
  <w:style w:type="character" w:customStyle="1" w:styleId="HeaderChar">
    <w:name w:val="Header Char"/>
    <w:basedOn w:val="DefaultParagraphFont"/>
    <w:link w:val="Header"/>
    <w:uiPriority w:val="99"/>
    <w:rsid w:val="00592648"/>
    <w:rPr>
      <w:rFonts w:ascii="Arial" w:hAnsi="Arial"/>
      <w:sz w:val="20"/>
    </w:rPr>
  </w:style>
  <w:style w:type="character" w:customStyle="1" w:styleId="Heading2Char">
    <w:name w:val="Heading 2 Char"/>
    <w:basedOn w:val="DefaultParagraphFont"/>
    <w:link w:val="Heading2"/>
    <w:uiPriority w:val="9"/>
    <w:rsid w:val="005E1DD2"/>
    <w:rPr>
      <w:rFonts w:ascii="Arial" w:eastAsiaTheme="majorEastAsia" w:hAnsi="Arial" w:cstheme="majorBidi"/>
      <w:b/>
      <w:color w:val="1C4169" w:themeColor="accent1" w:themeShade="BF"/>
      <w:sz w:val="28"/>
      <w:szCs w:val="26"/>
    </w:rPr>
  </w:style>
  <w:style w:type="character" w:customStyle="1" w:styleId="Heading1Char">
    <w:name w:val="Heading 1 Char"/>
    <w:basedOn w:val="DefaultParagraphFont"/>
    <w:link w:val="Heading1"/>
    <w:uiPriority w:val="9"/>
    <w:rsid w:val="007F00B6"/>
    <w:rPr>
      <w:rFonts w:ascii="Arial" w:eastAsiaTheme="majorEastAsia" w:hAnsi="Arial" w:cstheme="majorBidi"/>
      <w:b/>
      <w:caps/>
      <w:color w:val="FFFFFF" w:themeColor="background1"/>
      <w:sz w:val="44"/>
      <w:szCs w:val="44"/>
      <w:shd w:val="clear" w:color="auto" w:fill="26588D"/>
    </w:rPr>
  </w:style>
  <w:style w:type="paragraph" w:customStyle="1" w:styleId="Heading2Non-TOC">
    <w:name w:val="Heading 2 Non-TOC"/>
    <w:basedOn w:val="Heading2"/>
    <w:link w:val="Heading2Non-TOCChar"/>
    <w:rsid w:val="00592648"/>
  </w:style>
  <w:style w:type="character" w:customStyle="1" w:styleId="Heading2Non-TOCChar">
    <w:name w:val="Heading 2 Non-TOC Char"/>
    <w:basedOn w:val="BodyTextNormalChar"/>
    <w:link w:val="Heading2Non-TOC"/>
    <w:rsid w:val="00592648"/>
    <w:rPr>
      <w:rFonts w:ascii="Arial" w:eastAsiaTheme="majorEastAsia" w:hAnsi="Arial" w:cstheme="majorBidi"/>
      <w:b/>
      <w:color w:val="26588D" w:themeColor="accent1"/>
      <w:sz w:val="28"/>
      <w:szCs w:val="26"/>
    </w:rPr>
  </w:style>
  <w:style w:type="paragraph" w:customStyle="1" w:styleId="Heading1FM">
    <w:name w:val="Heading 1_FM"/>
    <w:basedOn w:val="Heading1"/>
    <w:link w:val="Heading1FMChar"/>
    <w:rsid w:val="00592648"/>
    <w:pPr>
      <w:keepLines w:val="0"/>
      <w:numPr>
        <w:numId w:val="7"/>
      </w:numPr>
      <w:pBdr>
        <w:top w:val="none" w:sz="0" w:space="0" w:color="auto"/>
        <w:left w:val="none" w:sz="0" w:space="0" w:color="auto"/>
        <w:bottom w:val="single" w:sz="24" w:space="4" w:color="534684"/>
        <w:right w:val="none" w:sz="0" w:space="0" w:color="auto"/>
      </w:pBdr>
      <w:shd w:val="clear" w:color="auto" w:fill="auto"/>
      <w:spacing w:before="360" w:after="480"/>
      <w:jc w:val="left"/>
    </w:pPr>
    <w:rPr>
      <w:rFonts w:asciiTheme="minorHAnsi" w:eastAsia="MS Mincho" w:hAnsiTheme="minorHAnsi" w:cs="Times New Roman"/>
      <w:bCs/>
      <w:color w:val="534684"/>
      <w:kern w:val="32"/>
      <w:sz w:val="52"/>
      <w:szCs w:val="52"/>
      <w:lang w:val="en-GB" w:eastAsia="ja-JP" w:bidi="ta-IN"/>
    </w:rPr>
  </w:style>
  <w:style w:type="character" w:customStyle="1" w:styleId="Heading1FMChar">
    <w:name w:val="Heading 1_FM Char"/>
    <w:link w:val="Heading1FM"/>
    <w:rsid w:val="00592648"/>
    <w:rPr>
      <w:rFonts w:eastAsia="MS Mincho" w:cs="Times New Roman"/>
      <w:b/>
      <w:bCs/>
      <w:caps/>
      <w:color w:val="534684"/>
      <w:kern w:val="32"/>
      <w:sz w:val="52"/>
      <w:szCs w:val="52"/>
      <w:lang w:val="en-GB" w:eastAsia="ja-JP" w:bidi="ta-IN"/>
    </w:rPr>
  </w:style>
  <w:style w:type="paragraph" w:customStyle="1" w:styleId="Heading11">
    <w:name w:val="Heading 11"/>
    <w:basedOn w:val="Normal"/>
    <w:uiPriority w:val="9"/>
    <w:rsid w:val="00592648"/>
    <w:pPr>
      <w:keepNext/>
      <w:spacing w:before="360" w:after="480"/>
      <w:jc w:val="left"/>
    </w:pPr>
    <w:rPr>
      <w:rFonts w:ascii="Calibri" w:hAnsi="Calibri" w:cs="Times New Roman"/>
      <w:b/>
      <w:bCs/>
      <w:caps/>
      <w:color w:val="534684"/>
      <w:sz w:val="52"/>
      <w:szCs w:val="52"/>
      <w:lang w:eastAsia="ja-JP"/>
    </w:rPr>
  </w:style>
  <w:style w:type="paragraph" w:customStyle="1" w:styleId="Heading2FM">
    <w:name w:val="Heading 2_FM"/>
    <w:basedOn w:val="Heading2"/>
    <w:link w:val="Heading2FMChar"/>
    <w:rsid w:val="00592648"/>
    <w:pPr>
      <w:keepLines w:val="0"/>
      <w:numPr>
        <w:ilvl w:val="1"/>
        <w:numId w:val="7"/>
      </w:numPr>
      <w:spacing w:before="300"/>
      <w:jc w:val="left"/>
    </w:pPr>
    <w:rPr>
      <w:rFonts w:asciiTheme="minorHAnsi" w:eastAsia="MS Gothic" w:hAnsiTheme="minorHAnsi" w:cs="Times New Roman"/>
      <w:bCs/>
      <w:iCs/>
      <w:color w:val="534684"/>
      <w:szCs w:val="28"/>
      <w:lang w:eastAsia="ja-JP"/>
    </w:rPr>
  </w:style>
  <w:style w:type="character" w:customStyle="1" w:styleId="Heading2FMChar">
    <w:name w:val="Heading 2_FM Char"/>
    <w:link w:val="Heading2FM"/>
    <w:rsid w:val="00592648"/>
    <w:rPr>
      <w:rFonts w:eastAsia="MS Gothic" w:cs="Times New Roman"/>
      <w:b/>
      <w:bCs/>
      <w:iCs/>
      <w:color w:val="534684"/>
      <w:sz w:val="28"/>
      <w:szCs w:val="28"/>
      <w:lang w:eastAsia="ja-JP"/>
    </w:rPr>
  </w:style>
  <w:style w:type="paragraph" w:customStyle="1" w:styleId="Heading21">
    <w:name w:val="Heading 21"/>
    <w:basedOn w:val="Normal"/>
    <w:uiPriority w:val="9"/>
    <w:rsid w:val="00592648"/>
    <w:pPr>
      <w:keepNext/>
      <w:spacing w:before="300"/>
      <w:jc w:val="left"/>
    </w:pPr>
    <w:rPr>
      <w:rFonts w:ascii="Calibri" w:hAnsi="Calibri" w:cs="Times New Roman"/>
      <w:b/>
      <w:bCs/>
      <w:color w:val="534684"/>
      <w:sz w:val="28"/>
      <w:szCs w:val="28"/>
      <w:lang w:eastAsia="ja-JP"/>
    </w:rPr>
  </w:style>
  <w:style w:type="character" w:customStyle="1" w:styleId="Heading3Char">
    <w:name w:val="Heading 3 Char"/>
    <w:basedOn w:val="DefaultParagraphFont"/>
    <w:link w:val="Heading3"/>
    <w:uiPriority w:val="9"/>
    <w:rsid w:val="00140248"/>
    <w:rPr>
      <w:rFonts w:ascii="Arial" w:eastAsiaTheme="majorEastAsia" w:hAnsi="Arial" w:cstheme="majorBidi"/>
      <w:b/>
      <w:color w:val="609F43"/>
      <w:szCs w:val="24"/>
    </w:rPr>
  </w:style>
  <w:style w:type="paragraph" w:customStyle="1" w:styleId="Heading3Non-TOC">
    <w:name w:val="Heading 3 Non-TOC"/>
    <w:basedOn w:val="Normal"/>
    <w:link w:val="Heading3Non-TOCChar"/>
    <w:rsid w:val="00592648"/>
    <w:pPr>
      <w:spacing w:before="120"/>
    </w:pPr>
    <w:rPr>
      <w:b/>
      <w:color w:val="959497" w:themeColor="accent3"/>
      <w:sz w:val="24"/>
      <w:szCs w:val="24"/>
    </w:rPr>
  </w:style>
  <w:style w:type="character" w:customStyle="1" w:styleId="Heading3Non-TOCChar">
    <w:name w:val="Heading 3 Non-TOC Char"/>
    <w:basedOn w:val="DefaultParagraphFont"/>
    <w:link w:val="Heading3Non-TOC"/>
    <w:rsid w:val="00592648"/>
    <w:rPr>
      <w:rFonts w:ascii="Arial" w:hAnsi="Arial"/>
      <w:b/>
      <w:color w:val="959497" w:themeColor="accent3"/>
      <w:sz w:val="24"/>
      <w:szCs w:val="24"/>
    </w:rPr>
  </w:style>
  <w:style w:type="paragraph" w:customStyle="1" w:styleId="Heading3true">
    <w:name w:val="Heading 3 true"/>
    <w:basedOn w:val="Heading3"/>
    <w:link w:val="Heading3trueChar"/>
    <w:rsid w:val="00592648"/>
    <w:pPr>
      <w:spacing w:before="200" w:after="200"/>
      <w:jc w:val="left"/>
    </w:pPr>
    <w:rPr>
      <w:rFonts w:ascii="Cambria" w:eastAsia="MS Gothic" w:hAnsi="Cambria" w:cs="Times New Roman"/>
      <w:bCs/>
      <w:color w:val="auto"/>
      <w:szCs w:val="22"/>
    </w:rPr>
  </w:style>
  <w:style w:type="character" w:customStyle="1" w:styleId="Heading3trueChar">
    <w:name w:val="Heading 3 true Char"/>
    <w:link w:val="Heading3true"/>
    <w:rsid w:val="00592648"/>
    <w:rPr>
      <w:rFonts w:ascii="Cambria" w:eastAsia="MS Gothic" w:hAnsi="Cambria" w:cs="Times New Roman"/>
      <w:b/>
      <w:bCs/>
    </w:rPr>
  </w:style>
  <w:style w:type="paragraph" w:customStyle="1" w:styleId="Heading3FM">
    <w:name w:val="Heading 3_FM"/>
    <w:basedOn w:val="Heading3"/>
    <w:link w:val="Heading3FMChar"/>
    <w:rsid w:val="00592648"/>
    <w:pPr>
      <w:keepLines w:val="0"/>
      <w:numPr>
        <w:ilvl w:val="2"/>
        <w:numId w:val="7"/>
      </w:numPr>
      <w:spacing w:before="300"/>
      <w:jc w:val="left"/>
    </w:pPr>
    <w:rPr>
      <w:rFonts w:asciiTheme="minorHAnsi" w:eastAsia="MS Gothic" w:hAnsiTheme="minorHAnsi" w:cs="Times New Roman"/>
      <w:bCs/>
      <w:color w:val="534684"/>
      <w:szCs w:val="26"/>
      <w:lang w:eastAsia="ja-JP"/>
    </w:rPr>
  </w:style>
  <w:style w:type="character" w:customStyle="1" w:styleId="Heading3FMChar">
    <w:name w:val="Heading 3_FM Char"/>
    <w:link w:val="Heading3FM"/>
    <w:rsid w:val="00592648"/>
    <w:rPr>
      <w:rFonts w:eastAsia="MS Gothic" w:cs="Times New Roman"/>
      <w:b/>
      <w:bCs/>
      <w:color w:val="534684"/>
      <w:sz w:val="24"/>
      <w:szCs w:val="26"/>
      <w:lang w:eastAsia="ja-JP"/>
    </w:rPr>
  </w:style>
  <w:style w:type="paragraph" w:customStyle="1" w:styleId="Heading31">
    <w:name w:val="Heading 31"/>
    <w:basedOn w:val="Normal"/>
    <w:uiPriority w:val="9"/>
    <w:rsid w:val="00592648"/>
    <w:pPr>
      <w:keepNext/>
      <w:spacing w:before="300"/>
      <w:ind w:left="2160"/>
      <w:jc w:val="left"/>
    </w:pPr>
    <w:rPr>
      <w:rFonts w:ascii="Calibri" w:hAnsi="Calibri" w:cs="Times New Roman"/>
      <w:b/>
      <w:bCs/>
      <w:color w:val="534684"/>
      <w:sz w:val="24"/>
      <w:szCs w:val="24"/>
      <w:lang w:eastAsia="ja-JP"/>
    </w:rPr>
  </w:style>
  <w:style w:type="character" w:customStyle="1" w:styleId="Heading4Char">
    <w:name w:val="Heading 4 Char"/>
    <w:basedOn w:val="DefaultParagraphFont"/>
    <w:link w:val="Heading4"/>
    <w:uiPriority w:val="9"/>
    <w:rsid w:val="007B409E"/>
    <w:rPr>
      <w:rFonts w:ascii="Arial" w:eastAsiaTheme="majorEastAsia" w:hAnsi="Arial" w:cstheme="majorBidi"/>
      <w:b/>
      <w:color w:val="6F6E71" w:themeColor="accent3" w:themeShade="BF"/>
      <w:szCs w:val="24"/>
    </w:rPr>
  </w:style>
  <w:style w:type="paragraph" w:customStyle="1" w:styleId="Heading41">
    <w:name w:val="Heading 41"/>
    <w:basedOn w:val="Normal"/>
    <w:uiPriority w:val="9"/>
    <w:rsid w:val="00592648"/>
    <w:pPr>
      <w:keepNext/>
      <w:spacing w:before="300"/>
      <w:jc w:val="left"/>
    </w:pPr>
    <w:rPr>
      <w:rFonts w:ascii="Calibri" w:hAnsi="Calibri" w:cs="Times New Roman"/>
      <w:b/>
      <w:bCs/>
      <w:i/>
      <w:iCs/>
      <w:color w:val="534684"/>
    </w:rPr>
  </w:style>
  <w:style w:type="paragraph" w:customStyle="1" w:styleId="headline2">
    <w:name w:val="headline2"/>
    <w:basedOn w:val="Normal"/>
    <w:link w:val="headline2Char"/>
    <w:rsid w:val="00592648"/>
    <w:pPr>
      <w:spacing w:before="180" w:line="720" w:lineRule="atLeast"/>
      <w:jc w:val="left"/>
    </w:pPr>
    <w:rPr>
      <w:rFonts w:ascii="Cambria" w:eastAsia="Calibri" w:hAnsi="Cambria" w:cs="Arial"/>
      <w:b/>
      <w:caps/>
      <w:color w:val="002A6C"/>
      <w:sz w:val="52"/>
      <w:szCs w:val="52"/>
    </w:rPr>
  </w:style>
  <w:style w:type="character" w:customStyle="1" w:styleId="headline2Char">
    <w:name w:val="headline2 Char"/>
    <w:link w:val="headline2"/>
    <w:rsid w:val="00592648"/>
    <w:rPr>
      <w:rFonts w:ascii="Cambria" w:eastAsia="Calibri" w:hAnsi="Cambria" w:cs="Arial"/>
      <w:b/>
      <w:caps/>
      <w:color w:val="002A6C"/>
      <w:sz w:val="52"/>
      <w:szCs w:val="52"/>
    </w:rPr>
  </w:style>
  <w:style w:type="character" w:customStyle="1" w:styleId="Heading5Char">
    <w:name w:val="Heading 5 Char"/>
    <w:basedOn w:val="DefaultParagraphFont"/>
    <w:link w:val="Heading5"/>
    <w:uiPriority w:val="9"/>
    <w:semiHidden/>
    <w:rsid w:val="00592648"/>
    <w:rPr>
      <w:rFonts w:asciiTheme="majorHAnsi" w:eastAsiaTheme="majorEastAsia" w:hAnsiTheme="majorHAnsi" w:cstheme="majorBidi"/>
      <w:color w:val="1C4169" w:themeColor="accent1" w:themeShade="BF"/>
    </w:rPr>
  </w:style>
  <w:style w:type="character" w:customStyle="1" w:styleId="Heading6Char">
    <w:name w:val="Heading 6 Char"/>
    <w:basedOn w:val="DefaultParagraphFont"/>
    <w:link w:val="Heading6"/>
    <w:uiPriority w:val="9"/>
    <w:semiHidden/>
    <w:rsid w:val="00592648"/>
    <w:rPr>
      <w:rFonts w:asciiTheme="majorHAnsi" w:eastAsiaTheme="majorEastAsia" w:hAnsiTheme="majorHAnsi" w:cstheme="majorBidi"/>
      <w:color w:val="132B46" w:themeColor="accent1" w:themeShade="7F"/>
    </w:rPr>
  </w:style>
  <w:style w:type="character" w:customStyle="1" w:styleId="Heading7Char">
    <w:name w:val="Heading 7 Char"/>
    <w:basedOn w:val="DefaultParagraphFont"/>
    <w:link w:val="Heading7"/>
    <w:uiPriority w:val="9"/>
    <w:semiHidden/>
    <w:rsid w:val="00592648"/>
    <w:rPr>
      <w:rFonts w:asciiTheme="majorHAnsi" w:eastAsiaTheme="majorEastAsia" w:hAnsiTheme="majorHAnsi" w:cstheme="majorBidi"/>
      <w:i/>
      <w:iCs/>
      <w:color w:val="132B46" w:themeColor="accent1" w:themeShade="7F"/>
    </w:rPr>
  </w:style>
  <w:style w:type="character" w:customStyle="1" w:styleId="Heading8Char">
    <w:name w:val="Heading 8 Char"/>
    <w:basedOn w:val="DefaultParagraphFont"/>
    <w:link w:val="Heading8"/>
    <w:uiPriority w:val="9"/>
    <w:semiHidden/>
    <w:rsid w:val="00592648"/>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592648"/>
    <w:rPr>
      <w:color w:val="B95957" w:themeColor="hyperlink"/>
      <w:u w:val="single"/>
    </w:rPr>
  </w:style>
  <w:style w:type="paragraph" w:customStyle="1" w:styleId="Inlineimage">
    <w:name w:val="Inline image"/>
    <w:basedOn w:val="Normal"/>
    <w:rsid w:val="00592648"/>
    <w:pPr>
      <w:spacing w:before="180"/>
      <w:jc w:val="center"/>
    </w:pPr>
    <w:rPr>
      <w:rFonts w:ascii="Cambria" w:eastAsia="Cambria" w:hAnsi="Cambria" w:cs="Times New Roman"/>
      <w:noProof/>
      <w:color w:val="262626"/>
      <w:szCs w:val="24"/>
    </w:rPr>
  </w:style>
  <w:style w:type="paragraph" w:customStyle="1" w:styleId="SICovertitlesubhead">
    <w:name w:val="SI Cover title subhead"/>
    <w:basedOn w:val="Normal"/>
    <w:link w:val="SICovertitlesubheadChar"/>
    <w:autoRedefine/>
    <w:qFormat/>
    <w:rsid w:val="007F00B6"/>
    <w:pPr>
      <w:jc w:val="center"/>
    </w:pPr>
    <w:rPr>
      <w:rFonts w:eastAsiaTheme="minorEastAsia"/>
      <w:color w:val="FFFFFF" w:themeColor="background1"/>
      <w:sz w:val="48"/>
      <w:szCs w:val="48"/>
    </w:rPr>
  </w:style>
  <w:style w:type="character" w:customStyle="1" w:styleId="SICovertitlesubheadChar">
    <w:name w:val="SI Cover title subhead Char"/>
    <w:basedOn w:val="DefaultParagraphFont"/>
    <w:link w:val="SICovertitlesubhead"/>
    <w:rsid w:val="007F00B6"/>
    <w:rPr>
      <w:rFonts w:ascii="Arial" w:eastAsiaTheme="minorEastAsia" w:hAnsi="Arial"/>
      <w:color w:val="FFFFFF" w:themeColor="background1"/>
      <w:sz w:val="48"/>
      <w:szCs w:val="48"/>
    </w:rPr>
  </w:style>
  <w:style w:type="paragraph" w:customStyle="1" w:styleId="InsideCoverHeading1">
    <w:name w:val="Inside Cover Heading 1"/>
    <w:basedOn w:val="SICovertitlesubhead"/>
    <w:link w:val="InsideCoverHeading1Char"/>
    <w:qFormat/>
    <w:rsid w:val="007F00B6"/>
    <w:pPr>
      <w:jc w:val="left"/>
    </w:pPr>
    <w:rPr>
      <w:color w:val="959497" w:themeColor="accent3"/>
    </w:rPr>
  </w:style>
  <w:style w:type="character" w:customStyle="1" w:styleId="InsideCoverHeading1Char">
    <w:name w:val="Inside Cover Heading 1 Char"/>
    <w:basedOn w:val="SICovertitlesubheadChar"/>
    <w:link w:val="InsideCoverHeading1"/>
    <w:rsid w:val="007F00B6"/>
    <w:rPr>
      <w:rFonts w:ascii="Arial" w:eastAsiaTheme="minorEastAsia" w:hAnsi="Arial"/>
      <w:color w:val="959497" w:themeColor="accent3"/>
      <w:sz w:val="48"/>
      <w:szCs w:val="48"/>
    </w:rPr>
  </w:style>
  <w:style w:type="paragraph" w:customStyle="1" w:styleId="InsideCoverSubheading">
    <w:name w:val="Inside Cover Subheading"/>
    <w:basedOn w:val="SICovertitlesubhead"/>
    <w:link w:val="InsideCoverSubheadingChar"/>
    <w:qFormat/>
    <w:rsid w:val="007F00B6"/>
    <w:pPr>
      <w:jc w:val="both"/>
    </w:pPr>
    <w:rPr>
      <w:color w:val="959497" w:themeColor="accent3"/>
      <w:sz w:val="40"/>
      <w:szCs w:val="40"/>
    </w:rPr>
  </w:style>
  <w:style w:type="character" w:customStyle="1" w:styleId="InsideCoverSubheadingChar">
    <w:name w:val="Inside Cover Subheading Char"/>
    <w:basedOn w:val="SICovertitlesubheadChar"/>
    <w:link w:val="InsideCoverSubheading"/>
    <w:rsid w:val="007F00B6"/>
    <w:rPr>
      <w:rFonts w:ascii="Arial" w:eastAsiaTheme="minorEastAsia" w:hAnsi="Arial"/>
      <w:color w:val="959497" w:themeColor="accent3"/>
      <w:sz w:val="40"/>
      <w:szCs w:val="40"/>
    </w:rPr>
  </w:style>
  <w:style w:type="character" w:customStyle="1" w:styleId="italic">
    <w:name w:val="italic"/>
    <w:basedOn w:val="DefaultParagraphFont"/>
    <w:rsid w:val="00592648"/>
  </w:style>
  <w:style w:type="paragraph" w:styleId="ListNumber">
    <w:name w:val="List Number"/>
    <w:basedOn w:val="Normal"/>
    <w:uiPriority w:val="99"/>
    <w:unhideWhenUsed/>
    <w:rsid w:val="00592648"/>
    <w:pPr>
      <w:numPr>
        <w:numId w:val="8"/>
      </w:numPr>
      <w:spacing w:before="180" w:after="300"/>
      <w:contextualSpacing/>
    </w:pPr>
    <w:rPr>
      <w:rFonts w:ascii="Cambria" w:eastAsia="Cambria" w:hAnsi="Cambria" w:cs="Times New Roman"/>
      <w:color w:val="262626"/>
      <w:szCs w:val="24"/>
      <w:lang w:eastAsia="ja-JP"/>
    </w:rPr>
  </w:style>
  <w:style w:type="paragraph" w:styleId="ListParagraph">
    <w:name w:val="List Paragraph"/>
    <w:aliases w:val="Resume Title,List Paragraph_Table bullets"/>
    <w:basedOn w:val="Normal"/>
    <w:link w:val="ListParagraphChar"/>
    <w:uiPriority w:val="34"/>
    <w:qFormat/>
    <w:rsid w:val="00592648"/>
    <w:pPr>
      <w:ind w:left="720"/>
      <w:contextualSpacing/>
    </w:pPr>
  </w:style>
  <w:style w:type="character" w:customStyle="1" w:styleId="ListParagraphChar">
    <w:name w:val="List Paragraph Char"/>
    <w:aliases w:val="Resume Title Char,List Paragraph_Table bullets Char"/>
    <w:basedOn w:val="DefaultParagraphFont"/>
    <w:link w:val="ListParagraph"/>
    <w:uiPriority w:val="34"/>
    <w:locked/>
    <w:rsid w:val="00592648"/>
    <w:rPr>
      <w:rFonts w:ascii="Arial" w:hAnsi="Arial"/>
    </w:rPr>
  </w:style>
  <w:style w:type="character" w:styleId="Mention">
    <w:name w:val="Mention"/>
    <w:basedOn w:val="DefaultParagraphFont"/>
    <w:uiPriority w:val="99"/>
    <w:semiHidden/>
    <w:unhideWhenUsed/>
    <w:rsid w:val="00592648"/>
    <w:rPr>
      <w:color w:val="2B579A"/>
      <w:shd w:val="clear" w:color="auto" w:fill="E6E6E6"/>
    </w:rPr>
  </w:style>
  <w:style w:type="character" w:customStyle="1" w:styleId="Mention1">
    <w:name w:val="Mention1"/>
    <w:basedOn w:val="DefaultParagraphFont"/>
    <w:uiPriority w:val="99"/>
    <w:semiHidden/>
    <w:unhideWhenUsed/>
    <w:rsid w:val="00592648"/>
    <w:rPr>
      <w:color w:val="2B579A"/>
      <w:shd w:val="clear" w:color="auto" w:fill="E6E6E6"/>
    </w:rPr>
  </w:style>
  <w:style w:type="paragraph" w:customStyle="1" w:styleId="Message">
    <w:name w:val="Message"/>
    <w:basedOn w:val="Normal"/>
    <w:rsid w:val="00592648"/>
    <w:pPr>
      <w:spacing w:before="120" w:line="260" w:lineRule="exact"/>
      <w:jc w:val="left"/>
    </w:pPr>
    <w:rPr>
      <w:rFonts w:eastAsia="Times New Roman" w:cs="Times New Roman"/>
      <w:color w:val="002A6C"/>
      <w:szCs w:val="20"/>
    </w:rPr>
  </w:style>
  <w:style w:type="paragraph" w:customStyle="1" w:styleId="NL-SI">
    <w:name w:val="NL-SI"/>
    <w:basedOn w:val="ListNumber"/>
    <w:rsid w:val="00592648"/>
    <w:pPr>
      <w:tabs>
        <w:tab w:val="clear" w:pos="360"/>
      </w:tabs>
      <w:spacing w:before="40" w:after="80"/>
      <w:ind w:left="533"/>
      <w:contextualSpacing w:val="0"/>
    </w:pPr>
  </w:style>
  <w:style w:type="paragraph" w:customStyle="1" w:styleId="NL-SI-sub">
    <w:name w:val="NL-SI-sub"/>
    <w:basedOn w:val="NL-SI"/>
    <w:rsid w:val="00592648"/>
    <w:pPr>
      <w:numPr>
        <w:numId w:val="9"/>
      </w:numPr>
    </w:pPr>
  </w:style>
  <w:style w:type="paragraph" w:customStyle="1" w:styleId="NonIndexedHeading1">
    <w:name w:val="Non Indexed Heading 1"/>
    <w:basedOn w:val="Normal"/>
    <w:autoRedefine/>
    <w:qFormat/>
    <w:rsid w:val="007F00B6"/>
    <w:pPr>
      <w:pBdr>
        <w:top w:val="single" w:sz="4" w:space="1" w:color="26588D"/>
        <w:left w:val="single" w:sz="4" w:space="0" w:color="26588D"/>
        <w:bottom w:val="single" w:sz="4" w:space="1" w:color="26588D"/>
        <w:right w:val="single" w:sz="4" w:space="0" w:color="26588D"/>
      </w:pBdr>
      <w:shd w:val="clear" w:color="auto" w:fill="26588D"/>
      <w:tabs>
        <w:tab w:val="left" w:pos="9990"/>
        <w:tab w:val="left" w:pos="10080"/>
      </w:tabs>
      <w:spacing w:after="240"/>
    </w:pPr>
    <w:rPr>
      <w:rFonts w:eastAsiaTheme="minorEastAsia"/>
      <w:b/>
      <w:caps/>
      <w:color w:val="FFFFFF" w:themeColor="background1"/>
      <w:sz w:val="44"/>
      <w:szCs w:val="32"/>
    </w:rPr>
  </w:style>
  <w:style w:type="paragraph" w:styleId="NormalWeb">
    <w:name w:val="Normal (Web)"/>
    <w:basedOn w:val="Normal"/>
    <w:uiPriority w:val="99"/>
    <w:unhideWhenUsed/>
    <w:rsid w:val="00592648"/>
    <w:pPr>
      <w:spacing w:before="100" w:beforeAutospacing="1" w:after="100" w:afterAutospacing="1"/>
      <w:jc w:val="left"/>
    </w:pPr>
    <w:rPr>
      <w:rFonts w:ascii="Times" w:eastAsia="MS Mincho" w:hAnsi="Times" w:cs="Times New Roman"/>
      <w:sz w:val="20"/>
      <w:szCs w:val="20"/>
    </w:rPr>
  </w:style>
  <w:style w:type="character" w:styleId="PageNumber">
    <w:name w:val="page number"/>
    <w:basedOn w:val="DefaultParagraphFont"/>
    <w:uiPriority w:val="99"/>
    <w:semiHidden/>
    <w:unhideWhenUsed/>
    <w:rsid w:val="00592648"/>
  </w:style>
  <w:style w:type="character" w:styleId="PlaceholderText">
    <w:name w:val="Placeholder Text"/>
    <w:basedOn w:val="DefaultParagraphFont"/>
    <w:uiPriority w:val="99"/>
    <w:semiHidden/>
    <w:rsid w:val="00592648"/>
    <w:rPr>
      <w:color w:val="808080"/>
    </w:rPr>
  </w:style>
  <w:style w:type="table" w:styleId="PlainTable1">
    <w:name w:val="Plain Table 1"/>
    <w:basedOn w:val="TableNormal"/>
    <w:uiPriority w:val="41"/>
    <w:rsid w:val="005926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26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uiPriority w:val="42"/>
    <w:rsid w:val="005926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blicationDate">
    <w:name w:val="Publication Date"/>
    <w:basedOn w:val="Message"/>
    <w:next w:val="Message"/>
    <w:rsid w:val="00592648"/>
    <w:pPr>
      <w:spacing w:before="0" w:line="280" w:lineRule="exact"/>
    </w:pPr>
    <w:rPr>
      <w:b/>
    </w:rPr>
  </w:style>
  <w:style w:type="paragraph" w:styleId="Quote">
    <w:name w:val="Quote"/>
    <w:basedOn w:val="Normal"/>
    <w:next w:val="Normal"/>
    <w:link w:val="QuoteChar"/>
    <w:uiPriority w:val="29"/>
    <w:qFormat/>
    <w:rsid w:val="007F00B6"/>
    <w:pPr>
      <w:ind w:left="864" w:right="864"/>
      <w:jc w:val="center"/>
    </w:pPr>
    <w:rPr>
      <w:i/>
      <w:iCs/>
      <w:color w:val="404040" w:themeColor="text1" w:themeTint="BF"/>
    </w:rPr>
  </w:style>
  <w:style w:type="character" w:customStyle="1" w:styleId="QuoteChar">
    <w:name w:val="Quote Char"/>
    <w:basedOn w:val="DefaultParagraphFont"/>
    <w:link w:val="Quote"/>
    <w:uiPriority w:val="29"/>
    <w:rsid w:val="007F00B6"/>
    <w:rPr>
      <w:rFonts w:ascii="Arial" w:hAnsi="Arial"/>
      <w:i/>
      <w:iCs/>
      <w:color w:val="404040" w:themeColor="text1" w:themeTint="BF"/>
    </w:rPr>
  </w:style>
  <w:style w:type="paragraph" w:customStyle="1" w:styleId="SectionHead">
    <w:name w:val="Section Head"/>
    <w:basedOn w:val="Normal"/>
    <w:link w:val="SectionHeadChar"/>
    <w:autoRedefine/>
    <w:rsid w:val="00592648"/>
    <w:pPr>
      <w:spacing w:before="180" w:after="220" w:line="720" w:lineRule="atLeast"/>
    </w:pPr>
    <w:rPr>
      <w:rFonts w:ascii="Times New Roman" w:eastAsia="Calibri" w:hAnsi="Times New Roman" w:cs="Times New Roman"/>
      <w:b/>
      <w:caps/>
      <w:color w:val="002A6C"/>
      <w:sz w:val="52"/>
      <w:szCs w:val="52"/>
      <w:lang w:eastAsia="ja-JP"/>
    </w:rPr>
  </w:style>
  <w:style w:type="character" w:customStyle="1" w:styleId="SectionHeadChar">
    <w:name w:val="Section Head Char"/>
    <w:link w:val="SectionHead"/>
    <w:rsid w:val="00592648"/>
    <w:rPr>
      <w:rFonts w:ascii="Times New Roman" w:eastAsia="Calibri" w:hAnsi="Times New Roman" w:cs="Times New Roman"/>
      <w:b/>
      <w:caps/>
      <w:color w:val="002A6C"/>
      <w:sz w:val="52"/>
      <w:szCs w:val="52"/>
      <w:lang w:eastAsia="ja-JP"/>
    </w:rPr>
  </w:style>
  <w:style w:type="paragraph" w:customStyle="1" w:styleId="SICaption">
    <w:name w:val="SI Caption"/>
    <w:basedOn w:val="Normal"/>
    <w:rsid w:val="00592648"/>
    <w:pPr>
      <w:jc w:val="left"/>
    </w:pPr>
    <w:rPr>
      <w:rFonts w:asciiTheme="minorHAnsi" w:eastAsiaTheme="minorEastAsia" w:hAnsiTheme="minorHAnsi"/>
      <w:color w:val="EEECE1" w:themeColor="background2"/>
      <w:sz w:val="18"/>
      <w:szCs w:val="24"/>
    </w:rPr>
  </w:style>
  <w:style w:type="paragraph" w:customStyle="1" w:styleId="SICoverTitle">
    <w:name w:val="SI Cover Title"/>
    <w:autoRedefine/>
    <w:qFormat/>
    <w:rsid w:val="007F00B6"/>
    <w:pPr>
      <w:spacing w:after="0" w:line="240" w:lineRule="auto"/>
      <w:jc w:val="center"/>
    </w:pPr>
    <w:rPr>
      <w:rFonts w:ascii="Arial" w:eastAsiaTheme="minorEastAsia" w:hAnsi="Arial"/>
      <w:b/>
      <w:color w:val="FFFFFF" w:themeColor="background1"/>
      <w:sz w:val="48"/>
      <w:szCs w:val="48"/>
    </w:rPr>
  </w:style>
  <w:style w:type="table" w:customStyle="1" w:styleId="Simple">
    <w:name w:val="Simple"/>
    <w:basedOn w:val="TableNormal"/>
    <w:uiPriority w:val="99"/>
    <w:rsid w:val="00592648"/>
    <w:pPr>
      <w:spacing w:after="0" w:line="240" w:lineRule="auto"/>
    </w:pPr>
    <w:rPr>
      <w:rFonts w:eastAsia="Times New Roman" w:cs="Times New Roman"/>
      <w:sz w:val="20"/>
      <w:szCs w:val="20"/>
    </w:rPr>
    <w:tblPr>
      <w:tblStyleRowBandSize w:val="1"/>
      <w:tblBorders>
        <w:top w:val="single" w:sz="12" w:space="0" w:color="26588D" w:themeColor="accent1"/>
        <w:bottom w:val="single" w:sz="12" w:space="0" w:color="26588D" w:themeColor="accent1"/>
      </w:tblBorders>
    </w:tblPr>
    <w:tcPr>
      <w:shd w:val="clear" w:color="auto" w:fill="FFFFFF" w:themeFill="background1"/>
    </w:tcPr>
    <w:tblStylePr w:type="firstRow">
      <w:rPr>
        <w:rFonts w:asciiTheme="minorHAnsi" w:hAnsiTheme="minorHAnsi"/>
        <w:b/>
      </w:rPr>
      <w:tblPr/>
      <w:tcPr>
        <w:tcBorders>
          <w:top w:val="single" w:sz="12" w:space="0" w:color="26588D" w:themeColor="accent1"/>
          <w:left w:val="nil"/>
          <w:bottom w:val="single" w:sz="12" w:space="0" w:color="26588D" w:themeColor="accent1"/>
          <w:right w:val="nil"/>
          <w:insideH w:val="nil"/>
          <w:insideV w:val="nil"/>
          <w:tl2br w:val="nil"/>
          <w:tr2bl w:val="nil"/>
        </w:tcBorders>
        <w:shd w:val="clear" w:color="auto" w:fill="FFFFFF" w:themeFill="background1"/>
      </w:tcPr>
    </w:tblStylePr>
    <w:tblStylePr w:type="lastRow">
      <w:rPr>
        <w:b/>
      </w:rPr>
      <w:tblPr/>
      <w:tcPr>
        <w:tcBorders>
          <w:top w:val="nil"/>
          <w:left w:val="single" w:sz="4" w:space="0" w:color="26588D" w:themeColor="accent1"/>
          <w:bottom w:val="nil"/>
          <w:right w:val="single" w:sz="4" w:space="0" w:color="26588D" w:themeColor="accent1"/>
          <w:insideH w:val="single" w:sz="4" w:space="0" w:color="26588D" w:themeColor="accent1"/>
          <w:insideV w:val="single" w:sz="4" w:space="0" w:color="26588D" w:themeColor="accent1"/>
        </w:tcBorders>
        <w:shd w:val="clear" w:color="auto" w:fill="FFFFFF" w:themeFill="background1"/>
      </w:tcPr>
    </w:tblStylePr>
    <w:tblStylePr w:type="firstCol">
      <w:rPr>
        <w:b/>
      </w:rPr>
    </w:tblStylePr>
  </w:style>
  <w:style w:type="paragraph" w:customStyle="1" w:styleId="SIrpthead1">
    <w:name w:val="SIrpt_head1"/>
    <w:basedOn w:val="Heading1"/>
    <w:link w:val="SIrpthead1Char"/>
    <w:rsid w:val="00592648"/>
    <w:pPr>
      <w:pBdr>
        <w:top w:val="none" w:sz="0" w:space="0" w:color="auto"/>
        <w:left w:val="none" w:sz="0" w:space="0" w:color="auto"/>
        <w:right w:val="none" w:sz="0" w:space="0" w:color="auto"/>
      </w:pBdr>
      <w:shd w:val="clear" w:color="auto" w:fill="auto"/>
      <w:spacing w:before="480" w:after="0"/>
      <w:ind w:left="0" w:firstLine="0"/>
      <w:jc w:val="left"/>
    </w:pPr>
    <w:rPr>
      <w:rFonts w:ascii="Cambria" w:eastAsia="MS Gothic" w:hAnsi="Cambria" w:cs="Times New Roman"/>
      <w:bCs/>
      <w:caps w:val="0"/>
      <w:color w:val="3476B1"/>
      <w:sz w:val="32"/>
      <w:szCs w:val="32"/>
    </w:rPr>
  </w:style>
  <w:style w:type="character" w:customStyle="1" w:styleId="SIrpthead1Char">
    <w:name w:val="SIrpt_head1 Char"/>
    <w:link w:val="SIrpthead1"/>
    <w:rsid w:val="00592648"/>
    <w:rPr>
      <w:rFonts w:ascii="Cambria" w:eastAsia="MS Gothic" w:hAnsi="Cambria" w:cs="Times New Roman"/>
      <w:b/>
      <w:bCs/>
      <w:color w:val="3476B1"/>
      <w:sz w:val="32"/>
      <w:szCs w:val="32"/>
    </w:rPr>
  </w:style>
  <w:style w:type="paragraph" w:customStyle="1" w:styleId="SIrpthead2">
    <w:name w:val="SIrpt_head2"/>
    <w:basedOn w:val="Heading2"/>
    <w:link w:val="SIrpthead2Char"/>
    <w:rsid w:val="00592648"/>
    <w:pPr>
      <w:spacing w:before="200" w:after="0"/>
      <w:jc w:val="left"/>
    </w:pPr>
    <w:rPr>
      <w:rFonts w:ascii="Cambria" w:eastAsia="MS Gothic" w:hAnsi="Cambria" w:cs="Times New Roman"/>
      <w:bCs/>
      <w:color w:val="629DD1"/>
      <w:szCs w:val="28"/>
    </w:rPr>
  </w:style>
  <w:style w:type="character" w:customStyle="1" w:styleId="SIrpthead2Char">
    <w:name w:val="SIrpt_head2 Char"/>
    <w:link w:val="SIrpthead2"/>
    <w:rsid w:val="00592648"/>
    <w:rPr>
      <w:rFonts w:ascii="Cambria" w:eastAsia="MS Gothic" w:hAnsi="Cambria" w:cs="Times New Roman"/>
      <w:b/>
      <w:bCs/>
      <w:color w:val="629DD1"/>
      <w:sz w:val="28"/>
      <w:szCs w:val="28"/>
    </w:rPr>
  </w:style>
  <w:style w:type="paragraph" w:customStyle="1" w:styleId="Tablecap">
    <w:name w:val="Table cap"/>
    <w:basedOn w:val="Caption"/>
    <w:rsid w:val="00592648"/>
    <w:pPr>
      <w:spacing w:before="200" w:after="20"/>
    </w:pPr>
    <w:rPr>
      <w:rFonts w:asciiTheme="minorHAnsi" w:eastAsia="Calibri" w:hAnsiTheme="minorHAnsi" w:cs="Times New Roman"/>
      <w:bCs/>
      <w:iCs w:val="0"/>
      <w:color w:val="262626"/>
      <w:sz w:val="18"/>
      <w14:textFill>
        <w14:solidFill>
          <w14:srgbClr w14:val="262626">
            <w14:lumMod w14:val="75000"/>
          </w14:srgbClr>
        </w14:solidFill>
      </w14:textFill>
    </w:rPr>
  </w:style>
  <w:style w:type="table" w:styleId="TableGrid">
    <w:name w:val="Table Grid"/>
    <w:basedOn w:val="TableNormal"/>
    <w:uiPriority w:val="39"/>
    <w:rsid w:val="0059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926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5926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note">
    <w:name w:val="Table note"/>
    <w:rsid w:val="00592648"/>
    <w:pPr>
      <w:spacing w:before="60" w:after="420" w:line="240" w:lineRule="auto"/>
      <w:contextualSpacing/>
    </w:pPr>
    <w:rPr>
      <w:rFonts w:eastAsia="Times New Roman" w:cs="Arial"/>
      <w:bCs/>
      <w:i/>
      <w:color w:val="000000"/>
      <w:sz w:val="16"/>
      <w:szCs w:val="18"/>
    </w:rPr>
  </w:style>
  <w:style w:type="paragraph" w:styleId="TableofFigures">
    <w:name w:val="table of figures"/>
    <w:basedOn w:val="Normal"/>
    <w:next w:val="Normal"/>
    <w:uiPriority w:val="99"/>
    <w:unhideWhenUsed/>
    <w:rsid w:val="00592648"/>
  </w:style>
  <w:style w:type="paragraph" w:customStyle="1" w:styleId="TableParagraph">
    <w:name w:val="Table Paragraph"/>
    <w:basedOn w:val="Normal"/>
    <w:uiPriority w:val="1"/>
    <w:rsid w:val="00592648"/>
    <w:pPr>
      <w:widowControl w:val="0"/>
      <w:autoSpaceDE w:val="0"/>
      <w:autoSpaceDN w:val="0"/>
      <w:jc w:val="left"/>
    </w:pPr>
    <w:rPr>
      <w:rFonts w:ascii="Calibri" w:eastAsia="Calibri" w:hAnsi="Calibri" w:cs="Calibri"/>
    </w:rPr>
  </w:style>
  <w:style w:type="paragraph" w:customStyle="1" w:styleId="Tabletext">
    <w:name w:val="Table text"/>
    <w:rsid w:val="00592648"/>
    <w:pPr>
      <w:spacing w:after="0" w:line="240" w:lineRule="auto"/>
      <w:jc w:val="center"/>
    </w:pPr>
    <w:rPr>
      <w:rFonts w:eastAsia="Times New Roman" w:cs="Arial"/>
      <w:color w:val="000000"/>
      <w:sz w:val="18"/>
      <w:szCs w:val="18"/>
    </w:rPr>
  </w:style>
  <w:style w:type="paragraph" w:customStyle="1" w:styleId="Tabletext-banded">
    <w:name w:val="Table text-banded"/>
    <w:basedOn w:val="Tabletext"/>
    <w:rsid w:val="00592648"/>
    <w:pPr>
      <w:shd w:val="clear" w:color="auto" w:fill="E6E6E6"/>
      <w:spacing w:before="40" w:after="20"/>
    </w:pPr>
    <w:rPr>
      <w:rFonts w:cs="Myriad Arabic"/>
      <w:sz w:val="16"/>
      <w:szCs w:val="16"/>
    </w:rPr>
  </w:style>
  <w:style w:type="paragraph" w:customStyle="1" w:styleId="Tabletext0">
    <w:name w:val="Table_text"/>
    <w:basedOn w:val="Normal"/>
    <w:link w:val="TabletextChar"/>
    <w:rsid w:val="00592648"/>
    <w:pPr>
      <w:contextualSpacing/>
      <w:jc w:val="left"/>
    </w:pPr>
    <w:rPr>
      <w:rFonts w:eastAsia="MS Mincho" w:cs="Times New Roman"/>
      <w:sz w:val="20"/>
      <w:szCs w:val="20"/>
    </w:rPr>
  </w:style>
  <w:style w:type="character" w:customStyle="1" w:styleId="TabletextChar">
    <w:name w:val="Table_text Char"/>
    <w:basedOn w:val="DefaultParagraphFont"/>
    <w:link w:val="Tabletext0"/>
    <w:rsid w:val="00592648"/>
    <w:rPr>
      <w:rFonts w:ascii="Arial" w:eastAsia="MS Mincho" w:hAnsi="Arial" w:cs="Times New Roman"/>
      <w:sz w:val="20"/>
      <w:szCs w:val="20"/>
    </w:rPr>
  </w:style>
  <w:style w:type="paragraph" w:customStyle="1" w:styleId="TCH">
    <w:name w:val="TCH"/>
    <w:basedOn w:val="Normal"/>
    <w:rsid w:val="00592648"/>
    <w:pPr>
      <w:jc w:val="center"/>
    </w:pPr>
    <w:rPr>
      <w:rFonts w:asciiTheme="minorHAnsi" w:eastAsia="Times New Roman" w:hAnsiTheme="minorHAnsi" w:cs="Arial"/>
      <w:b/>
      <w:bCs/>
      <w:color w:val="262626"/>
      <w:sz w:val="18"/>
      <w:szCs w:val="18"/>
    </w:rPr>
  </w:style>
  <w:style w:type="paragraph" w:styleId="Title">
    <w:name w:val="Title"/>
    <w:basedOn w:val="Normal"/>
    <w:next w:val="Normal"/>
    <w:link w:val="TitleChar"/>
    <w:uiPriority w:val="10"/>
    <w:rsid w:val="00592648"/>
    <w:pPr>
      <w:spacing w:before="240" w:after="240" w:line="520" w:lineRule="exact"/>
      <w:jc w:val="left"/>
      <w:outlineLvl w:val="0"/>
    </w:pPr>
    <w:rPr>
      <w:rFonts w:asciiTheme="minorHAnsi" w:eastAsia="Times New Roman" w:hAnsiTheme="minorHAnsi" w:cs="Times New Roman"/>
      <w:color w:val="002A6C"/>
      <w:kern w:val="28"/>
      <w:sz w:val="48"/>
      <w:szCs w:val="36"/>
    </w:rPr>
  </w:style>
  <w:style w:type="character" w:customStyle="1" w:styleId="TitleChar">
    <w:name w:val="Title Char"/>
    <w:basedOn w:val="DefaultParagraphFont"/>
    <w:link w:val="Title"/>
    <w:uiPriority w:val="10"/>
    <w:rsid w:val="00592648"/>
    <w:rPr>
      <w:rFonts w:eastAsia="Times New Roman" w:cs="Times New Roman"/>
      <w:color w:val="002A6C"/>
      <w:kern w:val="28"/>
      <w:sz w:val="48"/>
      <w:szCs w:val="36"/>
    </w:rPr>
  </w:style>
  <w:style w:type="paragraph" w:styleId="TOC1">
    <w:name w:val="toc 1"/>
    <w:basedOn w:val="Normal"/>
    <w:next w:val="Normal"/>
    <w:autoRedefine/>
    <w:uiPriority w:val="39"/>
    <w:unhideWhenUsed/>
    <w:rsid w:val="00592648"/>
    <w:pPr>
      <w:tabs>
        <w:tab w:val="right" w:leader="dot" w:pos="10070"/>
      </w:tabs>
      <w:spacing w:before="240"/>
      <w:jc w:val="left"/>
    </w:pPr>
    <w:rPr>
      <w:b/>
      <w:bCs/>
      <w:color w:val="26588D" w:themeColor="accent1"/>
      <w:sz w:val="24"/>
      <w:szCs w:val="20"/>
    </w:rPr>
  </w:style>
  <w:style w:type="paragraph" w:styleId="TOC2">
    <w:name w:val="toc 2"/>
    <w:basedOn w:val="Normal"/>
    <w:next w:val="Normal"/>
    <w:autoRedefine/>
    <w:uiPriority w:val="39"/>
    <w:unhideWhenUsed/>
    <w:rsid w:val="00592648"/>
    <w:pPr>
      <w:tabs>
        <w:tab w:val="left" w:pos="880"/>
        <w:tab w:val="right" w:leader="dot" w:pos="10070"/>
      </w:tabs>
      <w:ind w:left="216"/>
      <w:jc w:val="left"/>
    </w:pPr>
    <w:rPr>
      <w:iCs/>
      <w:szCs w:val="20"/>
    </w:rPr>
  </w:style>
  <w:style w:type="paragraph" w:styleId="TOC3">
    <w:name w:val="toc 3"/>
    <w:basedOn w:val="Normal"/>
    <w:next w:val="Normal"/>
    <w:autoRedefine/>
    <w:uiPriority w:val="39"/>
    <w:unhideWhenUsed/>
    <w:rsid w:val="00592648"/>
    <w:pPr>
      <w:ind w:left="440"/>
      <w:jc w:val="left"/>
    </w:pPr>
    <w:rPr>
      <w:szCs w:val="20"/>
    </w:rPr>
  </w:style>
  <w:style w:type="paragraph" w:styleId="TOC4">
    <w:name w:val="toc 4"/>
    <w:basedOn w:val="Normal"/>
    <w:next w:val="Normal"/>
    <w:autoRedefine/>
    <w:uiPriority w:val="39"/>
    <w:unhideWhenUsed/>
    <w:rsid w:val="00592648"/>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592648"/>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592648"/>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592648"/>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592648"/>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592648"/>
    <w:pPr>
      <w:ind w:left="1760"/>
      <w:jc w:val="left"/>
    </w:pPr>
    <w:rPr>
      <w:rFonts w:asciiTheme="minorHAnsi" w:hAnsiTheme="minorHAnsi"/>
      <w:sz w:val="20"/>
      <w:szCs w:val="20"/>
    </w:rPr>
  </w:style>
  <w:style w:type="paragraph" w:styleId="TOCHeading">
    <w:name w:val="TOC Heading"/>
    <w:basedOn w:val="Heading1"/>
    <w:next w:val="Normal"/>
    <w:uiPriority w:val="39"/>
    <w:unhideWhenUsed/>
    <w:qFormat/>
    <w:rsid w:val="007F00B6"/>
    <w:pPr>
      <w:pBdr>
        <w:top w:val="none" w:sz="0" w:space="0" w:color="auto"/>
        <w:left w:val="none" w:sz="0" w:space="0" w:color="auto"/>
        <w:right w:val="none" w:sz="0" w:space="0" w:color="auto"/>
      </w:pBdr>
      <w:shd w:val="clear" w:color="auto" w:fill="auto"/>
      <w:spacing w:before="240" w:line="259" w:lineRule="auto"/>
      <w:ind w:left="0" w:firstLine="0"/>
      <w:jc w:val="left"/>
      <w:outlineLvl w:val="9"/>
    </w:pPr>
    <w:rPr>
      <w:rFonts w:asciiTheme="majorHAnsi" w:hAnsiTheme="majorHAnsi"/>
      <w:b w:val="0"/>
      <w:caps w:val="0"/>
      <w:color w:val="1C4169" w:themeColor="accent1" w:themeShade="BF"/>
      <w:sz w:val="32"/>
    </w:rPr>
  </w:style>
  <w:style w:type="character" w:customStyle="1" w:styleId="UnresolvedMention1">
    <w:name w:val="Unresolved Mention1"/>
    <w:basedOn w:val="DefaultParagraphFont"/>
    <w:uiPriority w:val="99"/>
    <w:semiHidden/>
    <w:unhideWhenUsed/>
    <w:rsid w:val="00592648"/>
    <w:rPr>
      <w:color w:val="808080"/>
      <w:shd w:val="clear" w:color="auto" w:fill="E6E6E6"/>
    </w:rPr>
  </w:style>
  <w:style w:type="table" w:customStyle="1" w:styleId="BlueTable11">
    <w:name w:val="Blue Table 11"/>
    <w:basedOn w:val="TableNormal"/>
    <w:uiPriority w:val="49"/>
    <w:rsid w:val="00592648"/>
    <w:pPr>
      <w:spacing w:after="0" w:line="240" w:lineRule="auto"/>
    </w:pPr>
    <w:rPr>
      <w:rFonts w:eastAsia="MS Mincho" w:cs="Times New Roman"/>
      <w:szCs w:val="20"/>
    </w:rPr>
    <w:tblPr>
      <w:tblStyleRowBandSize w:val="1"/>
      <w:tblBorders>
        <w:top w:val="single" w:sz="4" w:space="0" w:color="B0C8D5" w:themeColor="accent4" w:themeTint="99"/>
        <w:left w:val="single" w:sz="4" w:space="0" w:color="B0C8D5" w:themeColor="accent4" w:themeTint="99"/>
        <w:bottom w:val="single" w:sz="4" w:space="0" w:color="B0C8D5" w:themeColor="accent4" w:themeTint="99"/>
        <w:right w:val="single" w:sz="4" w:space="0" w:color="B0C8D5" w:themeColor="accent4" w:themeTint="99"/>
        <w:insideH w:val="single" w:sz="4" w:space="0" w:color="B0C8D5" w:themeColor="accent4" w:themeTint="99"/>
        <w:insideV w:val="single" w:sz="4" w:space="0" w:color="B0C8D5" w:themeColor="accent4" w:themeTint="99"/>
      </w:tblBorders>
    </w:tblPr>
    <w:tcPr>
      <w:vAlign w:val="center"/>
    </w:tcPr>
    <w:tblStylePr w:type="firstRow">
      <w:rPr>
        <w:b/>
        <w:bCs/>
        <w:color w:val="FFFFFF" w:themeColor="background1"/>
      </w:rPr>
      <w:tblPr/>
      <w:tcPr>
        <w:shd w:val="clear" w:color="auto" w:fill="26588D" w:themeFill="accent1"/>
      </w:tcPr>
    </w:tblStylePr>
    <w:tblStylePr w:type="lastRow">
      <w:rPr>
        <w:b/>
        <w:bCs/>
      </w:rPr>
      <w:tblPr/>
      <w:tcPr>
        <w:shd w:val="clear" w:color="auto" w:fill="C6D9F1" w:themeFill="text2" w:themeFillTint="33"/>
      </w:tcPr>
    </w:tblStylePr>
    <w:tblStylePr w:type="firstCol">
      <w:rPr>
        <w:b/>
        <w:bCs/>
      </w:rPr>
    </w:tblStylePr>
    <w:tblStylePr w:type="lastCol">
      <w:rPr>
        <w:b/>
        <w:bCs/>
      </w:rPr>
    </w:tblStylePr>
    <w:tblStylePr w:type="band1Horz">
      <w:tblPr/>
      <w:tcPr>
        <w:shd w:val="clear" w:color="auto" w:fill="FFFFFF" w:themeFill="background1"/>
      </w:tcPr>
    </w:tblStylePr>
    <w:tblStylePr w:type="band2Horz">
      <w:pPr>
        <w:wordWrap/>
        <w:contextualSpacing/>
      </w:pPr>
      <w:tblPr/>
      <w:tcPr>
        <w:shd w:val="clear" w:color="auto" w:fill="CADDF1" w:themeFill="accent1" w:themeFillTint="33"/>
      </w:tcPr>
    </w:tblStylePr>
  </w:style>
  <w:style w:type="table" w:styleId="GridTable4-Accent1">
    <w:name w:val="Grid Table 4 Accent 1"/>
    <w:basedOn w:val="TableNormal"/>
    <w:uiPriority w:val="49"/>
    <w:rsid w:val="00592648"/>
    <w:pPr>
      <w:spacing w:after="0" w:line="240" w:lineRule="auto"/>
    </w:pPr>
    <w:tblPr>
      <w:tblStyleRowBandSize w:val="1"/>
      <w:tblStyleColBandSize w:val="1"/>
      <w:tblBorders>
        <w:top w:val="single" w:sz="4" w:space="0" w:color="6299D4" w:themeColor="accent1" w:themeTint="99"/>
        <w:left w:val="single" w:sz="4" w:space="0" w:color="6299D4" w:themeColor="accent1" w:themeTint="99"/>
        <w:bottom w:val="single" w:sz="4" w:space="0" w:color="6299D4" w:themeColor="accent1" w:themeTint="99"/>
        <w:right w:val="single" w:sz="4" w:space="0" w:color="6299D4" w:themeColor="accent1" w:themeTint="99"/>
        <w:insideH w:val="single" w:sz="4" w:space="0" w:color="6299D4" w:themeColor="accent1" w:themeTint="99"/>
        <w:insideV w:val="single" w:sz="4" w:space="0" w:color="6299D4" w:themeColor="accent1" w:themeTint="99"/>
      </w:tblBorders>
    </w:tblPr>
    <w:tblStylePr w:type="firstRow">
      <w:rPr>
        <w:b/>
        <w:bCs/>
        <w:color w:val="FFFFFF" w:themeColor="background1"/>
      </w:rPr>
      <w:tblPr/>
      <w:tcPr>
        <w:tcBorders>
          <w:top w:val="single" w:sz="4" w:space="0" w:color="26588D" w:themeColor="accent1"/>
          <w:left w:val="single" w:sz="4" w:space="0" w:color="26588D" w:themeColor="accent1"/>
          <w:bottom w:val="single" w:sz="4" w:space="0" w:color="26588D" w:themeColor="accent1"/>
          <w:right w:val="single" w:sz="4" w:space="0" w:color="26588D" w:themeColor="accent1"/>
          <w:insideH w:val="nil"/>
          <w:insideV w:val="nil"/>
        </w:tcBorders>
        <w:shd w:val="clear" w:color="auto" w:fill="26588D" w:themeFill="accent1"/>
      </w:tcPr>
    </w:tblStylePr>
    <w:tblStylePr w:type="lastRow">
      <w:rPr>
        <w:b/>
        <w:bCs/>
      </w:rPr>
      <w:tblPr/>
      <w:tcPr>
        <w:tcBorders>
          <w:top w:val="double" w:sz="4" w:space="0" w:color="26588D" w:themeColor="accent1"/>
        </w:tcBorders>
      </w:tcPr>
    </w:tblStylePr>
    <w:tblStylePr w:type="firstCol">
      <w:rPr>
        <w:b/>
        <w:bCs/>
      </w:rPr>
    </w:tblStylePr>
    <w:tblStylePr w:type="lastCol">
      <w:rPr>
        <w:b/>
        <w:bCs/>
      </w:rPr>
    </w:tblStylePr>
    <w:tblStylePr w:type="band1Vert">
      <w:tblPr/>
      <w:tcPr>
        <w:shd w:val="clear" w:color="auto" w:fill="CADDF1" w:themeFill="accent1" w:themeFillTint="33"/>
      </w:tcPr>
    </w:tblStylePr>
    <w:tblStylePr w:type="band1Horz">
      <w:tblPr/>
      <w:tcPr>
        <w:shd w:val="clear" w:color="auto" w:fill="CADDF1" w:themeFill="accent1" w:themeFillTint="33"/>
      </w:tcPr>
    </w:tblStylePr>
  </w:style>
  <w:style w:type="character" w:styleId="UnresolvedMention">
    <w:name w:val="Unresolved Mention"/>
    <w:basedOn w:val="DefaultParagraphFont"/>
    <w:uiPriority w:val="99"/>
    <w:semiHidden/>
    <w:unhideWhenUsed/>
    <w:rsid w:val="00D812AD"/>
    <w:rPr>
      <w:color w:val="808080"/>
      <w:shd w:val="clear" w:color="auto" w:fill="E6E6E6"/>
    </w:rPr>
  </w:style>
  <w:style w:type="table" w:styleId="GridTable4-Accent3">
    <w:name w:val="Grid Table 4 Accent 3"/>
    <w:basedOn w:val="TableNormal"/>
    <w:uiPriority w:val="49"/>
    <w:rsid w:val="00D57F23"/>
    <w:pPr>
      <w:spacing w:after="0" w:line="240" w:lineRule="auto"/>
    </w:pPr>
    <w:tblPr>
      <w:tblStyleRowBandSize w:val="1"/>
      <w:tblStyleColBandSize w:val="1"/>
      <w:tblBorders>
        <w:top w:val="single" w:sz="4" w:space="0" w:color="BFBEC0" w:themeColor="accent3" w:themeTint="99"/>
        <w:left w:val="single" w:sz="4" w:space="0" w:color="BFBEC0" w:themeColor="accent3" w:themeTint="99"/>
        <w:bottom w:val="single" w:sz="4" w:space="0" w:color="BFBEC0" w:themeColor="accent3" w:themeTint="99"/>
        <w:right w:val="single" w:sz="4" w:space="0" w:color="BFBEC0" w:themeColor="accent3" w:themeTint="99"/>
        <w:insideH w:val="single" w:sz="4" w:space="0" w:color="BFBEC0" w:themeColor="accent3" w:themeTint="99"/>
        <w:insideV w:val="single" w:sz="4" w:space="0" w:color="BFBEC0" w:themeColor="accent3" w:themeTint="99"/>
      </w:tblBorders>
    </w:tblPr>
    <w:tblStylePr w:type="firstRow">
      <w:rPr>
        <w:b/>
        <w:bCs/>
        <w:color w:val="FFFFFF" w:themeColor="background1"/>
      </w:rPr>
      <w:tblPr/>
      <w:tcPr>
        <w:tcBorders>
          <w:top w:val="single" w:sz="4" w:space="0" w:color="959497" w:themeColor="accent3"/>
          <w:left w:val="single" w:sz="4" w:space="0" w:color="959497" w:themeColor="accent3"/>
          <w:bottom w:val="single" w:sz="4" w:space="0" w:color="959497" w:themeColor="accent3"/>
          <w:right w:val="single" w:sz="4" w:space="0" w:color="959497" w:themeColor="accent3"/>
          <w:insideH w:val="nil"/>
          <w:insideV w:val="nil"/>
        </w:tcBorders>
        <w:shd w:val="clear" w:color="auto" w:fill="959497" w:themeFill="accent3"/>
      </w:tcPr>
    </w:tblStylePr>
    <w:tblStylePr w:type="lastRow">
      <w:rPr>
        <w:b/>
        <w:bCs/>
      </w:rPr>
      <w:tblPr/>
      <w:tcPr>
        <w:tcBorders>
          <w:top w:val="double" w:sz="4" w:space="0" w:color="959497" w:themeColor="accent3"/>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paragraph" w:styleId="Revision">
    <w:name w:val="Revision"/>
    <w:hidden/>
    <w:uiPriority w:val="99"/>
    <w:semiHidden/>
    <w:rsid w:val="00393C2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077168">
      <w:bodyDiv w:val="1"/>
      <w:marLeft w:val="0"/>
      <w:marRight w:val="0"/>
      <w:marTop w:val="0"/>
      <w:marBottom w:val="0"/>
      <w:divBdr>
        <w:top w:val="none" w:sz="0" w:space="0" w:color="auto"/>
        <w:left w:val="none" w:sz="0" w:space="0" w:color="auto"/>
        <w:bottom w:val="none" w:sz="0" w:space="0" w:color="auto"/>
        <w:right w:val="none" w:sz="0" w:space="0" w:color="auto"/>
      </w:divBdr>
    </w:div>
    <w:div w:id="156009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roumis@socialimpact.com"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mailto:hshatila@socialimpact.com"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hherr@socialimpact.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gallo@socialimpact.com" TargetMode="External"/><Relationship Id="rId22"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5733F-560D-47F9-9B7F-575CCC66D263}" type="doc">
      <dgm:prSet loTypeId="urn:microsoft.com/office/officeart/2005/8/layout/process1" loCatId="process" qsTypeId="urn:microsoft.com/office/officeart/2005/8/quickstyle/simple1" qsCatId="simple" csTypeId="urn:microsoft.com/office/officeart/2005/8/colors/accent1_1" csCatId="accent1" phldr="1"/>
      <dgm:spPr/>
    </dgm:pt>
    <dgm:pt modelId="{AAA85F0D-68B1-4790-B738-C8B9FD5EFA1F}">
      <dgm:prSet phldrT="[Text]"/>
      <dgm:spPr/>
      <dgm:t>
        <a:bodyPr/>
        <a:lstStyle/>
        <a:p>
          <a:r>
            <a:rPr lang="en-US">
              <a:latin typeface="Arial" panose="020B0604020202020204" pitchFamily="34" charset="0"/>
              <a:cs typeface="Arial" panose="020B0604020202020204" pitchFamily="34" charset="0"/>
            </a:rPr>
            <a:t>Contractor selected, and alternative approach selected</a:t>
          </a:r>
        </a:p>
      </dgm:t>
    </dgm:pt>
    <dgm:pt modelId="{CD5BCA6E-AA8F-4877-8766-286AD5AF0719}" type="parTrans" cxnId="{5DDB7B23-B001-4294-807B-FA32C042033C}">
      <dgm:prSet/>
      <dgm:spPr/>
      <dgm:t>
        <a:bodyPr/>
        <a:lstStyle/>
        <a:p>
          <a:endParaRPr lang="en-US">
            <a:latin typeface="Arial" panose="020B0604020202020204" pitchFamily="34" charset="0"/>
            <a:cs typeface="Arial" panose="020B0604020202020204" pitchFamily="34" charset="0"/>
          </a:endParaRPr>
        </a:p>
      </dgm:t>
    </dgm:pt>
    <dgm:pt modelId="{6BD6C3E2-F2AE-4569-BE8F-1F69B9D42874}" type="sibTrans" cxnId="{5DDB7B23-B001-4294-807B-FA32C042033C}">
      <dgm:prSet/>
      <dgm:spPr/>
      <dgm:t>
        <a:bodyPr/>
        <a:lstStyle/>
        <a:p>
          <a:endParaRPr lang="en-US">
            <a:latin typeface="Arial" panose="020B0604020202020204" pitchFamily="34" charset="0"/>
            <a:cs typeface="Arial" panose="020B0604020202020204" pitchFamily="34" charset="0"/>
          </a:endParaRPr>
        </a:p>
      </dgm:t>
    </dgm:pt>
    <dgm:pt modelId="{991CCE5C-72E0-4EFA-B789-3989DEFA7BF9}">
      <dgm:prSet phldrT="[Text]"/>
      <dgm:spPr/>
      <dgm:t>
        <a:bodyPr/>
        <a:lstStyle/>
        <a:p>
          <a:r>
            <a:rPr lang="en-US">
              <a:latin typeface="Arial" panose="020B0604020202020204" pitchFamily="34" charset="0"/>
              <a:cs typeface="Arial" panose="020B0604020202020204" pitchFamily="34" charset="0"/>
            </a:rPr>
            <a:t>Pilot wave 2 panel approach, with a sub-sample of households from wave 1</a:t>
          </a:r>
        </a:p>
      </dgm:t>
    </dgm:pt>
    <dgm:pt modelId="{86586CAB-BA33-430D-B474-F97B32F2216A}" type="parTrans" cxnId="{6E3B834B-8221-46DA-BE98-F0DBD582FB6D}">
      <dgm:prSet/>
      <dgm:spPr/>
      <dgm:t>
        <a:bodyPr/>
        <a:lstStyle/>
        <a:p>
          <a:endParaRPr lang="en-US">
            <a:latin typeface="Arial" panose="020B0604020202020204" pitchFamily="34" charset="0"/>
            <a:cs typeface="Arial" panose="020B0604020202020204" pitchFamily="34" charset="0"/>
          </a:endParaRPr>
        </a:p>
      </dgm:t>
    </dgm:pt>
    <dgm:pt modelId="{0345838E-F5CD-4888-BDD5-01886CBDBC9A}" type="sibTrans" cxnId="{6E3B834B-8221-46DA-BE98-F0DBD582FB6D}">
      <dgm:prSet/>
      <dgm:spPr/>
      <dgm:t>
        <a:bodyPr/>
        <a:lstStyle/>
        <a:p>
          <a:endParaRPr lang="en-US">
            <a:latin typeface="Arial" panose="020B0604020202020204" pitchFamily="34" charset="0"/>
            <a:cs typeface="Arial" panose="020B0604020202020204" pitchFamily="34" charset="0"/>
          </a:endParaRPr>
        </a:p>
      </dgm:t>
    </dgm:pt>
    <dgm:pt modelId="{43312304-4A1D-43F6-A167-8F762BA0E871}">
      <dgm:prSet phldrT="[Text]"/>
      <dgm:spPr/>
      <dgm:t>
        <a:bodyPr/>
        <a:lstStyle/>
        <a:p>
          <a:r>
            <a:rPr lang="en-US" u="sng">
              <a:latin typeface="Arial" panose="020B0604020202020204" pitchFamily="34" charset="0"/>
              <a:cs typeface="Arial" panose="020B0604020202020204" pitchFamily="34" charset="0"/>
            </a:rPr>
            <a:t>SI assesses pilot results</a:t>
          </a:r>
          <a:r>
            <a:rPr lang="en-US">
              <a:latin typeface="Arial" panose="020B0604020202020204" pitchFamily="34" charset="0"/>
              <a:cs typeface="Arial" panose="020B0604020202020204" pitchFamily="34" charset="0"/>
            </a:rPr>
            <a:t>, makes decision to continue panel or pursue pre-determined alternative</a:t>
          </a:r>
        </a:p>
      </dgm:t>
    </dgm:pt>
    <dgm:pt modelId="{DDF6EAC2-2186-43F9-A28E-C5E40CE0861D}" type="parTrans" cxnId="{00A2DD32-85F9-4FD8-994A-4D60843AE723}">
      <dgm:prSet/>
      <dgm:spPr/>
      <dgm:t>
        <a:bodyPr/>
        <a:lstStyle/>
        <a:p>
          <a:endParaRPr lang="en-US">
            <a:latin typeface="Arial" panose="020B0604020202020204" pitchFamily="34" charset="0"/>
            <a:cs typeface="Arial" panose="020B0604020202020204" pitchFamily="34" charset="0"/>
          </a:endParaRPr>
        </a:p>
      </dgm:t>
    </dgm:pt>
    <dgm:pt modelId="{FDF2AB10-3B10-4AD2-A3BB-CA0AA5A0ECF1}" type="sibTrans" cxnId="{00A2DD32-85F9-4FD8-994A-4D60843AE723}">
      <dgm:prSet/>
      <dgm:spPr/>
      <dgm:t>
        <a:bodyPr/>
        <a:lstStyle/>
        <a:p>
          <a:endParaRPr lang="en-US">
            <a:latin typeface="Arial" panose="020B0604020202020204" pitchFamily="34" charset="0"/>
            <a:cs typeface="Arial" panose="020B0604020202020204" pitchFamily="34" charset="0"/>
          </a:endParaRPr>
        </a:p>
      </dgm:t>
    </dgm:pt>
    <dgm:pt modelId="{1547EFDF-BC9F-4252-A977-327EE54CC542}">
      <dgm:prSet phldrT="[Text]"/>
      <dgm:spPr/>
      <dgm:t>
        <a:bodyPr/>
        <a:lstStyle/>
        <a:p>
          <a:r>
            <a:rPr lang="en-US">
              <a:latin typeface="Arial" panose="020B0604020202020204" pitchFamily="34" charset="0"/>
              <a:cs typeface="Arial" panose="020B0604020202020204" pitchFamily="34" charset="0"/>
            </a:rPr>
            <a:t>All fieldwork preparation including finalized questionnaire + enumerator training</a:t>
          </a:r>
        </a:p>
      </dgm:t>
    </dgm:pt>
    <dgm:pt modelId="{5164F0D1-F99D-4E5E-914E-3DB110405A74}" type="parTrans" cxnId="{87B5D278-46B1-40DE-B4AC-C06340881392}">
      <dgm:prSet/>
      <dgm:spPr/>
      <dgm:t>
        <a:bodyPr/>
        <a:lstStyle/>
        <a:p>
          <a:endParaRPr lang="en-US">
            <a:latin typeface="Arial" panose="020B0604020202020204" pitchFamily="34" charset="0"/>
            <a:cs typeface="Arial" panose="020B0604020202020204" pitchFamily="34" charset="0"/>
          </a:endParaRPr>
        </a:p>
      </dgm:t>
    </dgm:pt>
    <dgm:pt modelId="{F790E6C4-04D9-4391-B9B1-ED12FE7639F8}" type="sibTrans" cxnId="{87B5D278-46B1-40DE-B4AC-C06340881392}">
      <dgm:prSet/>
      <dgm:spPr/>
      <dgm:t>
        <a:bodyPr/>
        <a:lstStyle/>
        <a:p>
          <a:endParaRPr lang="en-US">
            <a:latin typeface="Arial" panose="020B0604020202020204" pitchFamily="34" charset="0"/>
            <a:cs typeface="Arial" panose="020B0604020202020204" pitchFamily="34" charset="0"/>
          </a:endParaRPr>
        </a:p>
      </dgm:t>
    </dgm:pt>
    <dgm:pt modelId="{F25A3D70-A356-4751-B239-A32417A3E2FE}">
      <dgm:prSet phldrT="[Text]"/>
      <dgm:spPr/>
      <dgm:t>
        <a:bodyPr/>
        <a:lstStyle/>
        <a:p>
          <a:r>
            <a:rPr lang="en-US">
              <a:latin typeface="Arial" panose="020B0604020202020204" pitchFamily="34" charset="0"/>
              <a:cs typeface="Arial" panose="020B0604020202020204" pitchFamily="34" charset="0"/>
            </a:rPr>
            <a:t>Complete data collection as per SI decision in previous step (panel or alternative)</a:t>
          </a:r>
        </a:p>
      </dgm:t>
    </dgm:pt>
    <dgm:pt modelId="{89A12FE4-C400-4E91-A881-2D5155DD5C08}" type="parTrans" cxnId="{7A6DD7D6-93C9-42CB-AD3C-A0651189878E}">
      <dgm:prSet/>
      <dgm:spPr/>
      <dgm:t>
        <a:bodyPr/>
        <a:lstStyle/>
        <a:p>
          <a:endParaRPr lang="en-US">
            <a:latin typeface="Arial" panose="020B0604020202020204" pitchFamily="34" charset="0"/>
            <a:cs typeface="Arial" panose="020B0604020202020204" pitchFamily="34" charset="0"/>
          </a:endParaRPr>
        </a:p>
      </dgm:t>
    </dgm:pt>
    <dgm:pt modelId="{3975DF0B-6DFE-47A2-A740-30761BA37DDD}" type="sibTrans" cxnId="{7A6DD7D6-93C9-42CB-AD3C-A0651189878E}">
      <dgm:prSet/>
      <dgm:spPr/>
      <dgm:t>
        <a:bodyPr/>
        <a:lstStyle/>
        <a:p>
          <a:endParaRPr lang="en-US">
            <a:latin typeface="Arial" panose="020B0604020202020204" pitchFamily="34" charset="0"/>
            <a:cs typeface="Arial" panose="020B0604020202020204" pitchFamily="34" charset="0"/>
          </a:endParaRPr>
        </a:p>
      </dgm:t>
    </dgm:pt>
    <dgm:pt modelId="{01E3BB18-C553-473E-984B-2F0FDCEB4D65}" type="pres">
      <dgm:prSet presAssocID="{F4E5733F-560D-47F9-9B7F-575CCC66D263}" presName="Name0" presStyleCnt="0">
        <dgm:presLayoutVars>
          <dgm:dir/>
          <dgm:resizeHandles val="exact"/>
        </dgm:presLayoutVars>
      </dgm:prSet>
      <dgm:spPr/>
    </dgm:pt>
    <dgm:pt modelId="{133F8009-F5EE-41E7-82F9-7F715500DAC4}" type="pres">
      <dgm:prSet presAssocID="{AAA85F0D-68B1-4790-B738-C8B9FD5EFA1F}" presName="node" presStyleLbl="node1" presStyleIdx="0" presStyleCnt="5">
        <dgm:presLayoutVars>
          <dgm:bulletEnabled val="1"/>
        </dgm:presLayoutVars>
      </dgm:prSet>
      <dgm:spPr/>
    </dgm:pt>
    <dgm:pt modelId="{A95FD491-7A64-4109-896C-6DFBFAAF19EC}" type="pres">
      <dgm:prSet presAssocID="{6BD6C3E2-F2AE-4569-BE8F-1F69B9D42874}" presName="sibTrans" presStyleLbl="sibTrans2D1" presStyleIdx="0" presStyleCnt="4"/>
      <dgm:spPr/>
    </dgm:pt>
    <dgm:pt modelId="{3C3C3DBF-0DBE-4A5E-8971-8955F31CF099}" type="pres">
      <dgm:prSet presAssocID="{6BD6C3E2-F2AE-4569-BE8F-1F69B9D42874}" presName="connectorText" presStyleLbl="sibTrans2D1" presStyleIdx="0" presStyleCnt="4"/>
      <dgm:spPr/>
    </dgm:pt>
    <dgm:pt modelId="{4C883EAE-D734-4544-8AAA-D986CC1B590A}" type="pres">
      <dgm:prSet presAssocID="{1547EFDF-BC9F-4252-A977-327EE54CC542}" presName="node" presStyleLbl="node1" presStyleIdx="1" presStyleCnt="5">
        <dgm:presLayoutVars>
          <dgm:bulletEnabled val="1"/>
        </dgm:presLayoutVars>
      </dgm:prSet>
      <dgm:spPr/>
    </dgm:pt>
    <dgm:pt modelId="{52F397E3-62B0-4AAC-A457-CE1E322470A4}" type="pres">
      <dgm:prSet presAssocID="{F790E6C4-04D9-4391-B9B1-ED12FE7639F8}" presName="sibTrans" presStyleLbl="sibTrans2D1" presStyleIdx="1" presStyleCnt="4"/>
      <dgm:spPr/>
    </dgm:pt>
    <dgm:pt modelId="{9B203C06-21E1-43CE-BE33-869CFAB50339}" type="pres">
      <dgm:prSet presAssocID="{F790E6C4-04D9-4391-B9B1-ED12FE7639F8}" presName="connectorText" presStyleLbl="sibTrans2D1" presStyleIdx="1" presStyleCnt="4"/>
      <dgm:spPr/>
    </dgm:pt>
    <dgm:pt modelId="{A2A209D9-F06C-40CB-A638-33A7A5BB65EF}" type="pres">
      <dgm:prSet presAssocID="{991CCE5C-72E0-4EFA-B789-3989DEFA7BF9}" presName="node" presStyleLbl="node1" presStyleIdx="2" presStyleCnt="5">
        <dgm:presLayoutVars>
          <dgm:bulletEnabled val="1"/>
        </dgm:presLayoutVars>
      </dgm:prSet>
      <dgm:spPr/>
    </dgm:pt>
    <dgm:pt modelId="{94C79EBB-3482-47CB-AED1-1219C593AD21}" type="pres">
      <dgm:prSet presAssocID="{0345838E-F5CD-4888-BDD5-01886CBDBC9A}" presName="sibTrans" presStyleLbl="sibTrans2D1" presStyleIdx="2" presStyleCnt="4"/>
      <dgm:spPr/>
    </dgm:pt>
    <dgm:pt modelId="{133E39E5-FF0F-4DF2-A8AE-5C2823453FDE}" type="pres">
      <dgm:prSet presAssocID="{0345838E-F5CD-4888-BDD5-01886CBDBC9A}" presName="connectorText" presStyleLbl="sibTrans2D1" presStyleIdx="2" presStyleCnt="4"/>
      <dgm:spPr/>
    </dgm:pt>
    <dgm:pt modelId="{CA4CBCC4-BA91-4347-A6EB-738035692D1C}" type="pres">
      <dgm:prSet presAssocID="{43312304-4A1D-43F6-A167-8F762BA0E871}" presName="node" presStyleLbl="node1" presStyleIdx="3" presStyleCnt="5">
        <dgm:presLayoutVars>
          <dgm:bulletEnabled val="1"/>
        </dgm:presLayoutVars>
      </dgm:prSet>
      <dgm:spPr/>
    </dgm:pt>
    <dgm:pt modelId="{5C590218-B5F1-4052-8AA5-8768B27F608D}" type="pres">
      <dgm:prSet presAssocID="{FDF2AB10-3B10-4AD2-A3BB-CA0AA5A0ECF1}" presName="sibTrans" presStyleLbl="sibTrans2D1" presStyleIdx="3" presStyleCnt="4"/>
      <dgm:spPr/>
    </dgm:pt>
    <dgm:pt modelId="{BD252113-16A2-4E76-B18D-D75CF1C79645}" type="pres">
      <dgm:prSet presAssocID="{FDF2AB10-3B10-4AD2-A3BB-CA0AA5A0ECF1}" presName="connectorText" presStyleLbl="sibTrans2D1" presStyleIdx="3" presStyleCnt="4"/>
      <dgm:spPr/>
    </dgm:pt>
    <dgm:pt modelId="{8FE2E287-A878-4EB2-B341-BD677D46D2C1}" type="pres">
      <dgm:prSet presAssocID="{F25A3D70-A356-4751-B239-A32417A3E2FE}" presName="node" presStyleLbl="node1" presStyleIdx="4" presStyleCnt="5">
        <dgm:presLayoutVars>
          <dgm:bulletEnabled val="1"/>
        </dgm:presLayoutVars>
      </dgm:prSet>
      <dgm:spPr/>
    </dgm:pt>
  </dgm:ptLst>
  <dgm:cxnLst>
    <dgm:cxn modelId="{5DDB7B23-B001-4294-807B-FA32C042033C}" srcId="{F4E5733F-560D-47F9-9B7F-575CCC66D263}" destId="{AAA85F0D-68B1-4790-B738-C8B9FD5EFA1F}" srcOrd="0" destOrd="0" parTransId="{CD5BCA6E-AA8F-4877-8766-286AD5AF0719}" sibTransId="{6BD6C3E2-F2AE-4569-BE8F-1F69B9D42874}"/>
    <dgm:cxn modelId="{6561852F-CAC9-4228-A5F2-59080B96D3E1}" type="presOf" srcId="{0345838E-F5CD-4888-BDD5-01886CBDBC9A}" destId="{94C79EBB-3482-47CB-AED1-1219C593AD21}" srcOrd="0" destOrd="0" presId="urn:microsoft.com/office/officeart/2005/8/layout/process1"/>
    <dgm:cxn modelId="{00A2DD32-85F9-4FD8-994A-4D60843AE723}" srcId="{F4E5733F-560D-47F9-9B7F-575CCC66D263}" destId="{43312304-4A1D-43F6-A167-8F762BA0E871}" srcOrd="3" destOrd="0" parTransId="{DDF6EAC2-2186-43F9-A28E-C5E40CE0861D}" sibTransId="{FDF2AB10-3B10-4AD2-A3BB-CA0AA5A0ECF1}"/>
    <dgm:cxn modelId="{77F5AF42-F4D7-40D3-9E13-00920704566D}" type="presOf" srcId="{FDF2AB10-3B10-4AD2-A3BB-CA0AA5A0ECF1}" destId="{BD252113-16A2-4E76-B18D-D75CF1C79645}" srcOrd="1" destOrd="0" presId="urn:microsoft.com/office/officeart/2005/8/layout/process1"/>
    <dgm:cxn modelId="{4BB10A4B-555E-463B-90D2-5B905116AE17}" type="presOf" srcId="{6BD6C3E2-F2AE-4569-BE8F-1F69B9D42874}" destId="{3C3C3DBF-0DBE-4A5E-8971-8955F31CF099}" srcOrd="1" destOrd="0" presId="urn:microsoft.com/office/officeart/2005/8/layout/process1"/>
    <dgm:cxn modelId="{6E3B834B-8221-46DA-BE98-F0DBD582FB6D}" srcId="{F4E5733F-560D-47F9-9B7F-575CCC66D263}" destId="{991CCE5C-72E0-4EFA-B789-3989DEFA7BF9}" srcOrd="2" destOrd="0" parTransId="{86586CAB-BA33-430D-B474-F97B32F2216A}" sibTransId="{0345838E-F5CD-4888-BDD5-01886CBDBC9A}"/>
    <dgm:cxn modelId="{6620E452-49CB-4039-9DFC-11446505617D}" type="presOf" srcId="{991CCE5C-72E0-4EFA-B789-3989DEFA7BF9}" destId="{A2A209D9-F06C-40CB-A638-33A7A5BB65EF}" srcOrd="0" destOrd="0" presId="urn:microsoft.com/office/officeart/2005/8/layout/process1"/>
    <dgm:cxn modelId="{87B5D278-46B1-40DE-B4AC-C06340881392}" srcId="{F4E5733F-560D-47F9-9B7F-575CCC66D263}" destId="{1547EFDF-BC9F-4252-A977-327EE54CC542}" srcOrd="1" destOrd="0" parTransId="{5164F0D1-F99D-4E5E-914E-3DB110405A74}" sibTransId="{F790E6C4-04D9-4391-B9B1-ED12FE7639F8}"/>
    <dgm:cxn modelId="{8EB51B5A-E0B4-4464-84D3-8EB934790265}" type="presOf" srcId="{43312304-4A1D-43F6-A167-8F762BA0E871}" destId="{CA4CBCC4-BA91-4347-A6EB-738035692D1C}" srcOrd="0" destOrd="0" presId="urn:microsoft.com/office/officeart/2005/8/layout/process1"/>
    <dgm:cxn modelId="{28BCB290-FEC5-43F7-BFD2-FFDC6C4A935A}" type="presOf" srcId="{1547EFDF-BC9F-4252-A977-327EE54CC542}" destId="{4C883EAE-D734-4544-8AAA-D986CC1B590A}" srcOrd="0" destOrd="0" presId="urn:microsoft.com/office/officeart/2005/8/layout/process1"/>
    <dgm:cxn modelId="{8004F696-4E4A-4DCE-9DB5-FB022A70E847}" type="presOf" srcId="{F790E6C4-04D9-4391-B9B1-ED12FE7639F8}" destId="{9B203C06-21E1-43CE-BE33-869CFAB50339}" srcOrd="1" destOrd="0" presId="urn:microsoft.com/office/officeart/2005/8/layout/process1"/>
    <dgm:cxn modelId="{4C145DA2-0C0C-48ED-B89A-67384E20C715}" type="presOf" srcId="{6BD6C3E2-F2AE-4569-BE8F-1F69B9D42874}" destId="{A95FD491-7A64-4109-896C-6DFBFAAF19EC}" srcOrd="0" destOrd="0" presId="urn:microsoft.com/office/officeart/2005/8/layout/process1"/>
    <dgm:cxn modelId="{560F97A2-7910-461D-A27F-F29DC6D9A401}" type="presOf" srcId="{FDF2AB10-3B10-4AD2-A3BB-CA0AA5A0ECF1}" destId="{5C590218-B5F1-4052-8AA5-8768B27F608D}" srcOrd="0" destOrd="0" presId="urn:microsoft.com/office/officeart/2005/8/layout/process1"/>
    <dgm:cxn modelId="{302BA0AB-9A72-47D4-8687-A2E9EAAE1BF6}" type="presOf" srcId="{F25A3D70-A356-4751-B239-A32417A3E2FE}" destId="{8FE2E287-A878-4EB2-B341-BD677D46D2C1}" srcOrd="0" destOrd="0" presId="urn:microsoft.com/office/officeart/2005/8/layout/process1"/>
    <dgm:cxn modelId="{871B5EB4-A80F-44AB-B711-F62764DE0F04}" type="presOf" srcId="{F4E5733F-560D-47F9-9B7F-575CCC66D263}" destId="{01E3BB18-C553-473E-984B-2F0FDCEB4D65}" srcOrd="0" destOrd="0" presId="urn:microsoft.com/office/officeart/2005/8/layout/process1"/>
    <dgm:cxn modelId="{AFA736BC-4D4F-49E4-A109-393678DEFD64}" type="presOf" srcId="{F790E6C4-04D9-4391-B9B1-ED12FE7639F8}" destId="{52F397E3-62B0-4AAC-A457-CE1E322470A4}" srcOrd="0" destOrd="0" presId="urn:microsoft.com/office/officeart/2005/8/layout/process1"/>
    <dgm:cxn modelId="{2D01DFCB-36D3-4B42-B0BA-733AE03CAE88}" type="presOf" srcId="{0345838E-F5CD-4888-BDD5-01886CBDBC9A}" destId="{133E39E5-FF0F-4DF2-A8AE-5C2823453FDE}" srcOrd="1" destOrd="0" presId="urn:microsoft.com/office/officeart/2005/8/layout/process1"/>
    <dgm:cxn modelId="{BA5DD4CF-19BF-4446-A324-BD2ECDDB1A79}" type="presOf" srcId="{AAA85F0D-68B1-4790-B738-C8B9FD5EFA1F}" destId="{133F8009-F5EE-41E7-82F9-7F715500DAC4}" srcOrd="0" destOrd="0" presId="urn:microsoft.com/office/officeart/2005/8/layout/process1"/>
    <dgm:cxn modelId="{7A6DD7D6-93C9-42CB-AD3C-A0651189878E}" srcId="{F4E5733F-560D-47F9-9B7F-575CCC66D263}" destId="{F25A3D70-A356-4751-B239-A32417A3E2FE}" srcOrd="4" destOrd="0" parTransId="{89A12FE4-C400-4E91-A881-2D5155DD5C08}" sibTransId="{3975DF0B-6DFE-47A2-A740-30761BA37DDD}"/>
    <dgm:cxn modelId="{522F6587-0A14-4D3D-A944-602381D174AF}" type="presParOf" srcId="{01E3BB18-C553-473E-984B-2F0FDCEB4D65}" destId="{133F8009-F5EE-41E7-82F9-7F715500DAC4}" srcOrd="0" destOrd="0" presId="urn:microsoft.com/office/officeart/2005/8/layout/process1"/>
    <dgm:cxn modelId="{AEBBE407-5966-462C-828D-1ECF389646A4}" type="presParOf" srcId="{01E3BB18-C553-473E-984B-2F0FDCEB4D65}" destId="{A95FD491-7A64-4109-896C-6DFBFAAF19EC}" srcOrd="1" destOrd="0" presId="urn:microsoft.com/office/officeart/2005/8/layout/process1"/>
    <dgm:cxn modelId="{1372A4D0-F813-44B9-BBDD-947BDACA923A}" type="presParOf" srcId="{A95FD491-7A64-4109-896C-6DFBFAAF19EC}" destId="{3C3C3DBF-0DBE-4A5E-8971-8955F31CF099}" srcOrd="0" destOrd="0" presId="urn:microsoft.com/office/officeart/2005/8/layout/process1"/>
    <dgm:cxn modelId="{E229322D-27E1-441E-A539-AB5E2651A713}" type="presParOf" srcId="{01E3BB18-C553-473E-984B-2F0FDCEB4D65}" destId="{4C883EAE-D734-4544-8AAA-D986CC1B590A}" srcOrd="2" destOrd="0" presId="urn:microsoft.com/office/officeart/2005/8/layout/process1"/>
    <dgm:cxn modelId="{35F245AE-43D9-4B99-BFBD-15E8FC6B45AC}" type="presParOf" srcId="{01E3BB18-C553-473E-984B-2F0FDCEB4D65}" destId="{52F397E3-62B0-4AAC-A457-CE1E322470A4}" srcOrd="3" destOrd="0" presId="urn:microsoft.com/office/officeart/2005/8/layout/process1"/>
    <dgm:cxn modelId="{57767DE0-96B4-4F11-AB2A-7F6806DC6373}" type="presParOf" srcId="{52F397E3-62B0-4AAC-A457-CE1E322470A4}" destId="{9B203C06-21E1-43CE-BE33-869CFAB50339}" srcOrd="0" destOrd="0" presId="urn:microsoft.com/office/officeart/2005/8/layout/process1"/>
    <dgm:cxn modelId="{44F83385-958E-4EE2-AA01-741A597DC0FD}" type="presParOf" srcId="{01E3BB18-C553-473E-984B-2F0FDCEB4D65}" destId="{A2A209D9-F06C-40CB-A638-33A7A5BB65EF}" srcOrd="4" destOrd="0" presId="urn:microsoft.com/office/officeart/2005/8/layout/process1"/>
    <dgm:cxn modelId="{7963AD1E-EF2F-42AC-9053-09E262EFE831}" type="presParOf" srcId="{01E3BB18-C553-473E-984B-2F0FDCEB4D65}" destId="{94C79EBB-3482-47CB-AED1-1219C593AD21}" srcOrd="5" destOrd="0" presId="urn:microsoft.com/office/officeart/2005/8/layout/process1"/>
    <dgm:cxn modelId="{6D290163-36B1-4996-B50A-1BBBE1640704}" type="presParOf" srcId="{94C79EBB-3482-47CB-AED1-1219C593AD21}" destId="{133E39E5-FF0F-4DF2-A8AE-5C2823453FDE}" srcOrd="0" destOrd="0" presId="urn:microsoft.com/office/officeart/2005/8/layout/process1"/>
    <dgm:cxn modelId="{6C4E8DDE-FFA5-4275-BE9C-D9B774F5EAE9}" type="presParOf" srcId="{01E3BB18-C553-473E-984B-2F0FDCEB4D65}" destId="{CA4CBCC4-BA91-4347-A6EB-738035692D1C}" srcOrd="6" destOrd="0" presId="urn:microsoft.com/office/officeart/2005/8/layout/process1"/>
    <dgm:cxn modelId="{F4026F1F-AA52-4C76-B214-A501421242C2}" type="presParOf" srcId="{01E3BB18-C553-473E-984B-2F0FDCEB4D65}" destId="{5C590218-B5F1-4052-8AA5-8768B27F608D}" srcOrd="7" destOrd="0" presId="urn:microsoft.com/office/officeart/2005/8/layout/process1"/>
    <dgm:cxn modelId="{72A7894C-A725-4FD1-A329-756B021A5C8E}" type="presParOf" srcId="{5C590218-B5F1-4052-8AA5-8768B27F608D}" destId="{BD252113-16A2-4E76-B18D-D75CF1C79645}" srcOrd="0" destOrd="0" presId="urn:microsoft.com/office/officeart/2005/8/layout/process1"/>
    <dgm:cxn modelId="{18E12EE7-373F-4FA1-839C-20D69570E09B}" type="presParOf" srcId="{01E3BB18-C553-473E-984B-2F0FDCEB4D65}" destId="{8FE2E287-A878-4EB2-B341-BD677D46D2C1}" srcOrd="8"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3F8009-F5EE-41E7-82F9-7F715500DAC4}">
      <dsp:nvSpPr>
        <dsp:cNvPr id="0" name=""/>
        <dsp:cNvSpPr/>
      </dsp:nvSpPr>
      <dsp:spPr>
        <a:xfrm>
          <a:off x="2902" y="114871"/>
          <a:ext cx="899666" cy="107768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Contractor selected, and alternative approach selected</a:t>
          </a:r>
        </a:p>
      </dsp:txBody>
      <dsp:txXfrm>
        <a:off x="29252" y="141221"/>
        <a:ext cx="846966" cy="1024988"/>
      </dsp:txXfrm>
    </dsp:sp>
    <dsp:sp modelId="{A95FD491-7A64-4109-896C-6DFBFAAF19EC}">
      <dsp:nvSpPr>
        <dsp:cNvPr id="0" name=""/>
        <dsp:cNvSpPr/>
      </dsp:nvSpPr>
      <dsp:spPr>
        <a:xfrm>
          <a:off x="992534" y="542156"/>
          <a:ext cx="190729"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Arial" panose="020B0604020202020204" pitchFamily="34" charset="0"/>
            <a:cs typeface="Arial" panose="020B0604020202020204" pitchFamily="34" charset="0"/>
          </a:endParaRPr>
        </a:p>
      </dsp:txBody>
      <dsp:txXfrm>
        <a:off x="992534" y="586779"/>
        <a:ext cx="133510" cy="133871"/>
      </dsp:txXfrm>
    </dsp:sp>
    <dsp:sp modelId="{4C883EAE-D734-4544-8AAA-D986CC1B590A}">
      <dsp:nvSpPr>
        <dsp:cNvPr id="0" name=""/>
        <dsp:cNvSpPr/>
      </dsp:nvSpPr>
      <dsp:spPr>
        <a:xfrm>
          <a:off x="1262434" y="114871"/>
          <a:ext cx="899666" cy="107768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All fieldwork preparation including finalized questionnaire + enumerator training</a:t>
          </a:r>
        </a:p>
      </dsp:txBody>
      <dsp:txXfrm>
        <a:off x="1288784" y="141221"/>
        <a:ext cx="846966" cy="1024988"/>
      </dsp:txXfrm>
    </dsp:sp>
    <dsp:sp modelId="{52F397E3-62B0-4AAC-A457-CE1E322470A4}">
      <dsp:nvSpPr>
        <dsp:cNvPr id="0" name=""/>
        <dsp:cNvSpPr/>
      </dsp:nvSpPr>
      <dsp:spPr>
        <a:xfrm>
          <a:off x="2252067" y="542156"/>
          <a:ext cx="190729"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Arial" panose="020B0604020202020204" pitchFamily="34" charset="0"/>
            <a:cs typeface="Arial" panose="020B0604020202020204" pitchFamily="34" charset="0"/>
          </a:endParaRPr>
        </a:p>
      </dsp:txBody>
      <dsp:txXfrm>
        <a:off x="2252067" y="586779"/>
        <a:ext cx="133510" cy="133871"/>
      </dsp:txXfrm>
    </dsp:sp>
    <dsp:sp modelId="{A2A209D9-F06C-40CB-A638-33A7A5BB65EF}">
      <dsp:nvSpPr>
        <dsp:cNvPr id="0" name=""/>
        <dsp:cNvSpPr/>
      </dsp:nvSpPr>
      <dsp:spPr>
        <a:xfrm>
          <a:off x="2521966" y="114871"/>
          <a:ext cx="899666" cy="107768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Pilot wave 2 panel approach, with a sub-sample of households from wave 1</a:t>
          </a:r>
        </a:p>
      </dsp:txBody>
      <dsp:txXfrm>
        <a:off x="2548316" y="141221"/>
        <a:ext cx="846966" cy="1024988"/>
      </dsp:txXfrm>
    </dsp:sp>
    <dsp:sp modelId="{94C79EBB-3482-47CB-AED1-1219C593AD21}">
      <dsp:nvSpPr>
        <dsp:cNvPr id="0" name=""/>
        <dsp:cNvSpPr/>
      </dsp:nvSpPr>
      <dsp:spPr>
        <a:xfrm>
          <a:off x="3511599" y="542156"/>
          <a:ext cx="190729"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Arial" panose="020B0604020202020204" pitchFamily="34" charset="0"/>
            <a:cs typeface="Arial" panose="020B0604020202020204" pitchFamily="34" charset="0"/>
          </a:endParaRPr>
        </a:p>
      </dsp:txBody>
      <dsp:txXfrm>
        <a:off x="3511599" y="586779"/>
        <a:ext cx="133510" cy="133871"/>
      </dsp:txXfrm>
    </dsp:sp>
    <dsp:sp modelId="{CA4CBCC4-BA91-4347-A6EB-738035692D1C}">
      <dsp:nvSpPr>
        <dsp:cNvPr id="0" name=""/>
        <dsp:cNvSpPr/>
      </dsp:nvSpPr>
      <dsp:spPr>
        <a:xfrm>
          <a:off x="3781499" y="114871"/>
          <a:ext cx="899666" cy="107768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u="sng" kern="1200">
              <a:latin typeface="Arial" panose="020B0604020202020204" pitchFamily="34" charset="0"/>
              <a:cs typeface="Arial" panose="020B0604020202020204" pitchFamily="34" charset="0"/>
            </a:rPr>
            <a:t>SI assesses pilot results</a:t>
          </a:r>
          <a:r>
            <a:rPr lang="en-US" sz="900" kern="1200">
              <a:latin typeface="Arial" panose="020B0604020202020204" pitchFamily="34" charset="0"/>
              <a:cs typeface="Arial" panose="020B0604020202020204" pitchFamily="34" charset="0"/>
            </a:rPr>
            <a:t>, makes decision to continue panel or pursue pre-determined alternative</a:t>
          </a:r>
        </a:p>
      </dsp:txBody>
      <dsp:txXfrm>
        <a:off x="3807849" y="141221"/>
        <a:ext cx="846966" cy="1024988"/>
      </dsp:txXfrm>
    </dsp:sp>
    <dsp:sp modelId="{5C590218-B5F1-4052-8AA5-8768B27F608D}">
      <dsp:nvSpPr>
        <dsp:cNvPr id="0" name=""/>
        <dsp:cNvSpPr/>
      </dsp:nvSpPr>
      <dsp:spPr>
        <a:xfrm>
          <a:off x="4771132" y="542156"/>
          <a:ext cx="190729"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latin typeface="Arial" panose="020B0604020202020204" pitchFamily="34" charset="0"/>
            <a:cs typeface="Arial" panose="020B0604020202020204" pitchFamily="34" charset="0"/>
          </a:endParaRPr>
        </a:p>
      </dsp:txBody>
      <dsp:txXfrm>
        <a:off x="4771132" y="586779"/>
        <a:ext cx="133510" cy="133871"/>
      </dsp:txXfrm>
    </dsp:sp>
    <dsp:sp modelId="{8FE2E287-A878-4EB2-B341-BD677D46D2C1}">
      <dsp:nvSpPr>
        <dsp:cNvPr id="0" name=""/>
        <dsp:cNvSpPr/>
      </dsp:nvSpPr>
      <dsp:spPr>
        <a:xfrm>
          <a:off x="5041031" y="114871"/>
          <a:ext cx="899666" cy="1077688"/>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Complete data collection as per SI decision in previous step (panel or alternative)</a:t>
          </a:r>
        </a:p>
      </dsp:txBody>
      <dsp:txXfrm>
        <a:off x="5067381" y="141221"/>
        <a:ext cx="846966" cy="10249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I Colors">
      <a:dk1>
        <a:sysClr val="windowText" lastClr="000000"/>
      </a:dk1>
      <a:lt1>
        <a:sysClr val="window" lastClr="FFFFFF"/>
      </a:lt1>
      <a:dk2>
        <a:srgbClr val="1F497D"/>
      </a:dk2>
      <a:lt2>
        <a:srgbClr val="EEECE1"/>
      </a:lt2>
      <a:accent1>
        <a:srgbClr val="26588D"/>
      </a:accent1>
      <a:accent2>
        <a:srgbClr val="609F43"/>
      </a:accent2>
      <a:accent3>
        <a:srgbClr val="959497"/>
      </a:accent3>
      <a:accent4>
        <a:srgbClr val="7DA5BA"/>
      </a:accent4>
      <a:accent5>
        <a:srgbClr val="FAAB4F"/>
      </a:accent5>
      <a:accent6>
        <a:srgbClr val="B3946F"/>
      </a:accent6>
      <a:hlink>
        <a:srgbClr val="B95957"/>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B8EA14BC9B14CAC1EA598617C4E5E" ma:contentTypeVersion="223" ma:contentTypeDescription="Create a new document." ma:contentTypeScope="" ma:versionID="71213be567190f03b4f8b0fcbb1d3685">
  <xsd:schema xmlns:xsd="http://www.w3.org/2001/XMLSchema" xmlns:xs="http://www.w3.org/2001/XMLSchema" xmlns:p="http://schemas.microsoft.com/office/2006/metadata/properties" xmlns:ns2="f9347bd1-0b38-455a-9452-b4e67971548e" xmlns:ns3="6a737c31-f6c3-4d73-a99f-643c8441bb67" targetNamespace="http://schemas.microsoft.com/office/2006/metadata/properties" ma:root="true" ma:fieldsID="4cfe6094e75526949a489a86fe251a00" ns2:_="" ns3:_="">
    <xsd:import namespace="f9347bd1-0b38-455a-9452-b4e67971548e"/>
    <xsd:import namespace="6a737c31-f6c3-4d73-a99f-643c8441bb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37c31-f6c3-4d73-a99f-643c8441bb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347bd1-0b38-455a-9452-b4e67971548e">YVKA2A4H4DQF-1982593414-45</_dlc_DocId>
    <_dlc_DocIdUrl xmlns="f9347bd1-0b38-455a-9452-b4e67971548e">
      <Url>https://socialimpact.sharepoint.com/ie/_layouts/15/DocIdRedir.aspx?ID=YVKA2A4H4DQF-1982593414-45</Url>
      <Description>YVKA2A4H4DQF-1982593414-45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C73C-7307-4064-A7E4-6A077108B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6a737c31-f6c3-4d73-a99f-643c8441b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BACC2-EDBB-4F96-9CEE-B9A5C9B5D239}">
  <ds:schemaRefs>
    <ds:schemaRef ds:uri="http://schemas.microsoft.com/sharepoint/v3/contenttype/forms"/>
  </ds:schemaRefs>
</ds:datastoreItem>
</file>

<file path=customXml/itemProps3.xml><?xml version="1.0" encoding="utf-8"?>
<ds:datastoreItem xmlns:ds="http://schemas.openxmlformats.org/officeDocument/2006/customXml" ds:itemID="{AEFF48B2-C339-42BB-AB1F-8EAD68B6636D}">
  <ds:schemaRefs>
    <ds:schemaRef ds:uri="http://schemas.microsoft.com/sharepoint/events"/>
  </ds:schemaRefs>
</ds:datastoreItem>
</file>

<file path=customXml/itemProps4.xml><?xml version="1.0" encoding="utf-8"?>
<ds:datastoreItem xmlns:ds="http://schemas.openxmlformats.org/officeDocument/2006/customXml" ds:itemID="{9E349C8C-17E3-49C1-B340-D70E7F066BDE}">
  <ds:schemaRefs>
    <ds:schemaRef ds:uri="http://schemas.microsoft.com/office/2006/metadata/properties"/>
    <ds:schemaRef ds:uri="http://schemas.microsoft.com/office/infopath/2007/PartnerControls"/>
    <ds:schemaRef ds:uri="f9347bd1-0b38-455a-9452-b4e67971548e"/>
  </ds:schemaRefs>
</ds:datastoreItem>
</file>

<file path=customXml/itemProps5.xml><?xml version="1.0" encoding="utf-8"?>
<ds:datastoreItem xmlns:ds="http://schemas.openxmlformats.org/officeDocument/2006/customXml" ds:itemID="{CDB735F1-70CE-4DBD-A78A-6F6125D7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3760</Words>
  <Characters>21435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dc:description/>
  <cp:lastModifiedBy>Hiba Shatila</cp:lastModifiedBy>
  <cp:revision>6</cp:revision>
  <cp:lastPrinted>2020-06-17T04:08:00Z</cp:lastPrinted>
  <dcterms:created xsi:type="dcterms:W3CDTF">2020-06-25T06:35:00Z</dcterms:created>
  <dcterms:modified xsi:type="dcterms:W3CDTF">2020-07-06T10:41:00Z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0x010100120B8EA14BC9B14CAC1EA598617C4E5E</vt:lpwstr>
  </property>
  <property fmtid="{D5CDD505-2E9C-101B-9397-08002B2CF9AE}" pid="3" name="_dlc_DocIdItemGuid">
    <vt:lpwstr>5629e1b6-5d1f-4155-b34f-f23504df4e24</vt:lpwstr>
  </property>
</Properties>
</file>