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B61AD" w14:textId="47B0A598" w:rsidR="00FD4AF9" w:rsidRPr="00373E59" w:rsidRDefault="00D403F6" w:rsidP="003F0533">
      <w:pPr>
        <w:jc w:val="center"/>
        <w:rPr>
          <w:b/>
          <w:sz w:val="22"/>
          <w:szCs w:val="22"/>
        </w:rPr>
      </w:pPr>
      <w:r w:rsidRPr="00373E59">
        <w:rPr>
          <w:b/>
          <w:sz w:val="22"/>
          <w:szCs w:val="22"/>
        </w:rPr>
        <w:t xml:space="preserve">Request for </w:t>
      </w:r>
      <w:r w:rsidR="00FD4AF9" w:rsidRPr="00373E59">
        <w:rPr>
          <w:b/>
          <w:sz w:val="22"/>
          <w:szCs w:val="22"/>
        </w:rPr>
        <w:t xml:space="preserve">Expressions of Interest </w:t>
      </w:r>
      <w:r w:rsidR="008C3BF4" w:rsidRPr="00373E59">
        <w:rPr>
          <w:b/>
          <w:sz w:val="22"/>
          <w:szCs w:val="22"/>
        </w:rPr>
        <w:t>(EOI)</w:t>
      </w:r>
    </w:p>
    <w:p w14:paraId="2E0EF274" w14:textId="77777777" w:rsidR="00FD4AF9" w:rsidRPr="00373E59" w:rsidRDefault="00FD4AF9" w:rsidP="003F0533">
      <w:pPr>
        <w:jc w:val="center"/>
        <w:rPr>
          <w:sz w:val="22"/>
          <w:szCs w:val="22"/>
        </w:rPr>
      </w:pPr>
    </w:p>
    <w:p w14:paraId="0E78265C" w14:textId="5ECD98CD" w:rsidR="00A445E9" w:rsidRPr="00373E59" w:rsidRDefault="00D403F6" w:rsidP="00310B5B">
      <w:pPr>
        <w:jc w:val="center"/>
        <w:rPr>
          <w:sz w:val="22"/>
          <w:szCs w:val="22"/>
        </w:rPr>
      </w:pPr>
      <w:r w:rsidRPr="00373E59">
        <w:rPr>
          <w:b/>
          <w:sz w:val="22"/>
          <w:szCs w:val="22"/>
        </w:rPr>
        <w:t>Business Development and Training Services’ Providers</w:t>
      </w:r>
    </w:p>
    <w:p w14:paraId="32643F36" w14:textId="77777777" w:rsidR="00A445E9" w:rsidRPr="00373E59" w:rsidRDefault="00A445E9" w:rsidP="00310B5B">
      <w:pPr>
        <w:jc w:val="center"/>
        <w:rPr>
          <w:sz w:val="22"/>
          <w:szCs w:val="22"/>
        </w:rPr>
      </w:pPr>
    </w:p>
    <w:p w14:paraId="4AD9BF67" w14:textId="0011DEED" w:rsidR="00A445E9" w:rsidRPr="00373E59" w:rsidRDefault="00D403F6" w:rsidP="00310B5B">
      <w:pPr>
        <w:jc w:val="center"/>
        <w:rPr>
          <w:sz w:val="22"/>
          <w:szCs w:val="22"/>
        </w:rPr>
      </w:pPr>
      <w:r w:rsidRPr="00373E59">
        <w:rPr>
          <w:b/>
          <w:sz w:val="22"/>
          <w:szCs w:val="22"/>
        </w:rPr>
        <w:t xml:space="preserve">Issued on </w:t>
      </w:r>
      <w:r w:rsidR="00512451" w:rsidRPr="00373E59">
        <w:rPr>
          <w:b/>
          <w:sz w:val="22"/>
          <w:szCs w:val="22"/>
        </w:rPr>
        <w:t xml:space="preserve">February </w:t>
      </w:r>
      <w:r w:rsidR="00F67E47">
        <w:rPr>
          <w:b/>
          <w:sz w:val="22"/>
          <w:szCs w:val="22"/>
        </w:rPr>
        <w:t>12</w:t>
      </w:r>
      <w:r w:rsidRPr="00373E59">
        <w:rPr>
          <w:b/>
          <w:sz w:val="22"/>
          <w:szCs w:val="22"/>
        </w:rPr>
        <w:t>, 2018</w:t>
      </w:r>
    </w:p>
    <w:p w14:paraId="1E90A285" w14:textId="77777777" w:rsidR="00A445E9" w:rsidRPr="00373E59" w:rsidRDefault="00A445E9" w:rsidP="00373E59">
      <w:pPr>
        <w:jc w:val="center"/>
        <w:rPr>
          <w:sz w:val="22"/>
          <w:szCs w:val="22"/>
        </w:rPr>
      </w:pPr>
    </w:p>
    <w:p w14:paraId="2DB78276" w14:textId="106BCF7C" w:rsidR="00A445E9" w:rsidRPr="00373E59" w:rsidRDefault="00D403F6" w:rsidP="003F0533">
      <w:pPr>
        <w:jc w:val="center"/>
        <w:rPr>
          <w:sz w:val="22"/>
          <w:szCs w:val="22"/>
        </w:rPr>
      </w:pPr>
      <w:r w:rsidRPr="00373E59">
        <w:rPr>
          <w:b/>
          <w:sz w:val="22"/>
          <w:szCs w:val="22"/>
        </w:rPr>
        <w:t>USAID Lebanon Enterprise Development (LED) Project</w:t>
      </w:r>
    </w:p>
    <w:p w14:paraId="5B396E87" w14:textId="77777777" w:rsidR="00A445E9" w:rsidRPr="00373E59" w:rsidRDefault="00A445E9" w:rsidP="00373E59">
      <w:pPr>
        <w:pBdr>
          <w:bottom w:val="single" w:sz="12" w:space="1" w:color="000000"/>
        </w:pBdr>
        <w:jc w:val="center"/>
        <w:rPr>
          <w:sz w:val="22"/>
          <w:szCs w:val="22"/>
        </w:rPr>
      </w:pPr>
    </w:p>
    <w:p w14:paraId="455220C3" w14:textId="00806D6D" w:rsidR="00A445E9" w:rsidRPr="00373E59" w:rsidRDefault="00D403F6" w:rsidP="003F0533">
      <w:pPr>
        <w:jc w:val="center"/>
        <w:rPr>
          <w:sz w:val="22"/>
          <w:szCs w:val="22"/>
        </w:rPr>
      </w:pPr>
      <w:r w:rsidRPr="00373E59">
        <w:rPr>
          <w:b/>
          <w:sz w:val="22"/>
          <w:szCs w:val="22"/>
        </w:rPr>
        <w:t>Deadline for Response</w:t>
      </w:r>
      <w:r w:rsidR="000B5C63">
        <w:rPr>
          <w:b/>
          <w:sz w:val="22"/>
          <w:szCs w:val="22"/>
        </w:rPr>
        <w:t>: December 31, 2019</w:t>
      </w:r>
    </w:p>
    <w:p w14:paraId="7ABFAC02" w14:textId="77777777" w:rsidR="00A445E9" w:rsidRPr="00373E59" w:rsidRDefault="00D403F6" w:rsidP="00310B5B">
      <w:pPr>
        <w:pBdr>
          <w:bottom w:val="single" w:sz="12" w:space="1" w:color="000000"/>
        </w:pBdr>
        <w:jc w:val="center"/>
        <w:rPr>
          <w:sz w:val="22"/>
          <w:szCs w:val="22"/>
        </w:rPr>
      </w:pPr>
      <w:r w:rsidRPr="00373E59">
        <w:rPr>
          <w:b/>
          <w:sz w:val="22"/>
          <w:szCs w:val="22"/>
        </w:rPr>
        <w:t>4:00p.m., Lebanon Time</w:t>
      </w:r>
    </w:p>
    <w:p w14:paraId="2636BA65" w14:textId="77777777" w:rsidR="00A445E9" w:rsidRPr="00373E59" w:rsidRDefault="00A445E9" w:rsidP="003F0533">
      <w:pPr>
        <w:rPr>
          <w:sz w:val="22"/>
          <w:szCs w:val="22"/>
        </w:rPr>
      </w:pPr>
    </w:p>
    <w:p w14:paraId="1C997D4D" w14:textId="77777777" w:rsidR="00A445E9" w:rsidRPr="00373E59" w:rsidRDefault="00D403F6" w:rsidP="00310B5B">
      <w:pPr>
        <w:pStyle w:val="Heading1"/>
        <w:tabs>
          <w:tab w:val="left" w:pos="450"/>
        </w:tabs>
        <w:spacing w:before="0" w:after="0"/>
        <w:rPr>
          <w:rFonts w:ascii="Times New Roman" w:eastAsia="Times New Roman" w:hAnsi="Times New Roman" w:cs="Times New Roman"/>
          <w:sz w:val="22"/>
          <w:szCs w:val="22"/>
        </w:rPr>
      </w:pPr>
      <w:r w:rsidRPr="00373E59">
        <w:rPr>
          <w:rFonts w:ascii="Times New Roman" w:eastAsia="Times New Roman" w:hAnsi="Times New Roman" w:cs="Times New Roman"/>
          <w:sz w:val="22"/>
          <w:szCs w:val="22"/>
        </w:rPr>
        <w:t>SECTION I. BACKGROUND, PURPOSE, AND SCOPE OF WORK</w:t>
      </w:r>
    </w:p>
    <w:p w14:paraId="4768A6D3" w14:textId="77777777" w:rsidR="00A445E9" w:rsidRPr="00373E59" w:rsidRDefault="00A445E9" w:rsidP="00750294">
      <w:pPr>
        <w:rPr>
          <w:sz w:val="22"/>
          <w:szCs w:val="22"/>
        </w:rPr>
      </w:pPr>
    </w:p>
    <w:p w14:paraId="14D4BACE" w14:textId="77777777" w:rsidR="00A445E9" w:rsidRPr="00373E59" w:rsidRDefault="00D403F6" w:rsidP="00AB379F">
      <w:pPr>
        <w:pStyle w:val="Heading1"/>
        <w:tabs>
          <w:tab w:val="left" w:pos="450"/>
        </w:tabs>
        <w:spacing w:before="0" w:after="0"/>
        <w:rPr>
          <w:rFonts w:ascii="Times New Roman" w:eastAsia="Times New Roman" w:hAnsi="Times New Roman" w:cs="Times New Roman"/>
          <w:sz w:val="22"/>
          <w:szCs w:val="22"/>
        </w:rPr>
      </w:pPr>
      <w:r w:rsidRPr="00373E59">
        <w:rPr>
          <w:rFonts w:ascii="Times New Roman" w:eastAsia="Times New Roman" w:hAnsi="Times New Roman" w:cs="Times New Roman"/>
          <w:sz w:val="22"/>
          <w:szCs w:val="22"/>
        </w:rPr>
        <w:t>A.</w:t>
      </w:r>
      <w:r w:rsidRPr="00373E59">
        <w:rPr>
          <w:rFonts w:ascii="Times New Roman" w:eastAsia="Times New Roman" w:hAnsi="Times New Roman" w:cs="Times New Roman"/>
          <w:sz w:val="22"/>
          <w:szCs w:val="22"/>
        </w:rPr>
        <w:tab/>
      </w:r>
      <w:r w:rsidRPr="00373E59">
        <w:rPr>
          <w:rFonts w:ascii="Times New Roman" w:eastAsia="Times New Roman" w:hAnsi="Times New Roman" w:cs="Times New Roman"/>
          <w:sz w:val="22"/>
          <w:szCs w:val="22"/>
        </w:rPr>
        <w:tab/>
        <w:t>Background</w:t>
      </w:r>
    </w:p>
    <w:p w14:paraId="400F359F" w14:textId="77777777" w:rsidR="00A445E9" w:rsidRPr="00373E59" w:rsidRDefault="00A445E9" w:rsidP="001B7697">
      <w:pPr>
        <w:rPr>
          <w:sz w:val="22"/>
          <w:szCs w:val="22"/>
        </w:rPr>
      </w:pPr>
    </w:p>
    <w:p w14:paraId="71DD233E" w14:textId="117E3D78" w:rsidR="00512451" w:rsidRPr="00373E59" w:rsidRDefault="00D403F6" w:rsidP="00373E59">
      <w:pPr>
        <w:rPr>
          <w:sz w:val="22"/>
          <w:szCs w:val="22"/>
        </w:rPr>
      </w:pPr>
      <w:r w:rsidRPr="00373E59">
        <w:rPr>
          <w:sz w:val="22"/>
          <w:szCs w:val="22"/>
        </w:rPr>
        <w:t xml:space="preserve">Chemonics International Inc. is the prime contractor for the Lebanon Enterprise Development Project (hereafter referred to as </w:t>
      </w:r>
      <w:r w:rsidRPr="00373E59">
        <w:rPr>
          <w:i/>
          <w:sz w:val="22"/>
          <w:szCs w:val="22"/>
        </w:rPr>
        <w:t>LED</w:t>
      </w:r>
      <w:r w:rsidRPr="00373E59">
        <w:rPr>
          <w:sz w:val="22"/>
          <w:szCs w:val="22"/>
        </w:rPr>
        <w:t>), which is funded by</w:t>
      </w:r>
      <w:r w:rsidRPr="00373E59">
        <w:rPr>
          <w:b/>
          <w:sz w:val="22"/>
          <w:szCs w:val="22"/>
        </w:rPr>
        <w:t xml:space="preserve"> </w:t>
      </w:r>
      <w:r w:rsidRPr="00373E59">
        <w:rPr>
          <w:sz w:val="22"/>
          <w:szCs w:val="22"/>
        </w:rPr>
        <w:t>the United States Agency for International Development (USAID) under Contract No. AID-2</w:t>
      </w:r>
      <w:r w:rsidR="00FD4AF9" w:rsidRPr="00373E59">
        <w:rPr>
          <w:sz w:val="22"/>
          <w:szCs w:val="22"/>
        </w:rPr>
        <w:t>6</w:t>
      </w:r>
      <w:r w:rsidRPr="00373E59">
        <w:rPr>
          <w:sz w:val="22"/>
          <w:szCs w:val="22"/>
        </w:rPr>
        <w:t>8-C-1</w:t>
      </w:r>
      <w:r w:rsidR="00FD4AF9" w:rsidRPr="00373E59">
        <w:rPr>
          <w:sz w:val="22"/>
          <w:szCs w:val="22"/>
        </w:rPr>
        <w:t>7</w:t>
      </w:r>
      <w:r w:rsidRPr="00373E59">
        <w:rPr>
          <w:sz w:val="22"/>
          <w:szCs w:val="22"/>
        </w:rPr>
        <w:t>-0000</w:t>
      </w:r>
      <w:r w:rsidR="00FD4AF9" w:rsidRPr="00373E59">
        <w:rPr>
          <w:sz w:val="22"/>
          <w:szCs w:val="22"/>
        </w:rPr>
        <w:t>1</w:t>
      </w:r>
      <w:r w:rsidRPr="00373E59">
        <w:rPr>
          <w:sz w:val="22"/>
          <w:szCs w:val="22"/>
        </w:rPr>
        <w:t xml:space="preserve">. </w:t>
      </w:r>
    </w:p>
    <w:p w14:paraId="7991F1BB" w14:textId="77777777" w:rsidR="00512451" w:rsidRPr="00373E59" w:rsidRDefault="00512451" w:rsidP="00373E59">
      <w:pPr>
        <w:rPr>
          <w:sz w:val="22"/>
          <w:szCs w:val="22"/>
        </w:rPr>
      </w:pPr>
    </w:p>
    <w:p w14:paraId="42141EA5" w14:textId="778F419E" w:rsidR="00512451" w:rsidRPr="00373E59" w:rsidRDefault="00D403F6" w:rsidP="00373E59">
      <w:pPr>
        <w:jc w:val="both"/>
        <w:rPr>
          <w:sz w:val="22"/>
          <w:szCs w:val="22"/>
        </w:rPr>
      </w:pPr>
      <w:r w:rsidRPr="00373E59">
        <w:rPr>
          <w:sz w:val="22"/>
          <w:szCs w:val="22"/>
        </w:rPr>
        <w:t xml:space="preserve">LED is a five-year project </w:t>
      </w:r>
      <w:r w:rsidR="00512451" w:rsidRPr="00373E59">
        <w:rPr>
          <w:sz w:val="22"/>
          <w:szCs w:val="22"/>
        </w:rPr>
        <w:t xml:space="preserve">that </w:t>
      </w:r>
      <w:r w:rsidRPr="00373E59">
        <w:rPr>
          <w:sz w:val="22"/>
          <w:szCs w:val="22"/>
        </w:rPr>
        <w:t xml:space="preserve">seeks to </w:t>
      </w:r>
      <w:r w:rsidR="00FD4AF9" w:rsidRPr="00373E59">
        <w:rPr>
          <w:sz w:val="22"/>
          <w:szCs w:val="22"/>
        </w:rPr>
        <w:t xml:space="preserve">increase employment opportunities for Lebanese citizens. The purpose of this announcement is to solicit expressions of interest (EOIs) from Lebanese consulting </w:t>
      </w:r>
      <w:r w:rsidR="00FD4AF9" w:rsidRPr="00373E59">
        <w:rPr>
          <w:sz w:val="24"/>
          <w:szCs w:val="24"/>
        </w:rPr>
        <w:t xml:space="preserve">firms </w:t>
      </w:r>
      <w:r w:rsidR="00512451" w:rsidRPr="00373E59">
        <w:rPr>
          <w:sz w:val="22"/>
          <w:szCs w:val="22"/>
        </w:rPr>
        <w:t xml:space="preserve">who are interested in working with </w:t>
      </w:r>
      <w:r w:rsidR="00FD4AF9" w:rsidRPr="00373E59">
        <w:rPr>
          <w:sz w:val="22"/>
          <w:szCs w:val="22"/>
        </w:rPr>
        <w:t>LED</w:t>
      </w:r>
      <w:r w:rsidR="00512451" w:rsidRPr="00373E59">
        <w:rPr>
          <w:sz w:val="22"/>
          <w:szCs w:val="22"/>
        </w:rPr>
        <w:t xml:space="preserve"> and in being included in LED’s short-list of </w:t>
      </w:r>
      <w:r w:rsidR="000866B8" w:rsidRPr="00373E59">
        <w:rPr>
          <w:sz w:val="22"/>
          <w:szCs w:val="22"/>
        </w:rPr>
        <w:t xml:space="preserve">pre-identified </w:t>
      </w:r>
      <w:r w:rsidR="00FD4AF9" w:rsidRPr="00373E59">
        <w:rPr>
          <w:sz w:val="22"/>
          <w:szCs w:val="22"/>
        </w:rPr>
        <w:t xml:space="preserve">business development </w:t>
      </w:r>
      <w:r w:rsidR="00512451" w:rsidRPr="00373E59">
        <w:rPr>
          <w:sz w:val="22"/>
          <w:szCs w:val="22"/>
        </w:rPr>
        <w:t xml:space="preserve">services </w:t>
      </w:r>
      <w:r w:rsidR="00FD4AF9" w:rsidRPr="00373E59">
        <w:rPr>
          <w:sz w:val="22"/>
          <w:szCs w:val="22"/>
        </w:rPr>
        <w:t xml:space="preserve">and training providers. </w:t>
      </w:r>
    </w:p>
    <w:p w14:paraId="44E6D482" w14:textId="77777777" w:rsidR="00512451" w:rsidRPr="00373E59" w:rsidRDefault="00512451" w:rsidP="00373E59">
      <w:pPr>
        <w:rPr>
          <w:sz w:val="22"/>
          <w:szCs w:val="22"/>
        </w:rPr>
      </w:pPr>
    </w:p>
    <w:p w14:paraId="2288E4DD" w14:textId="2A6F5562" w:rsidR="00A445E9" w:rsidRPr="003F0533" w:rsidRDefault="00512451" w:rsidP="00373E59">
      <w:pPr>
        <w:rPr>
          <w:sz w:val="22"/>
          <w:szCs w:val="22"/>
        </w:rPr>
      </w:pPr>
      <w:r w:rsidRPr="00373E59">
        <w:rPr>
          <w:sz w:val="22"/>
          <w:szCs w:val="22"/>
        </w:rPr>
        <w:t xml:space="preserve">During LED’s lifespan, selected </w:t>
      </w:r>
      <w:r w:rsidR="00FD4AF9" w:rsidRPr="00373E59">
        <w:rPr>
          <w:sz w:val="22"/>
          <w:szCs w:val="22"/>
        </w:rPr>
        <w:t xml:space="preserve">providers </w:t>
      </w:r>
      <w:r w:rsidRPr="00373E59">
        <w:rPr>
          <w:sz w:val="22"/>
          <w:szCs w:val="22"/>
        </w:rPr>
        <w:t xml:space="preserve">will be hired </w:t>
      </w:r>
      <w:r w:rsidR="00FD4AF9" w:rsidRPr="00373E59">
        <w:rPr>
          <w:sz w:val="22"/>
          <w:szCs w:val="22"/>
        </w:rPr>
        <w:t xml:space="preserve">to </w:t>
      </w:r>
      <w:r w:rsidRPr="00373E59">
        <w:rPr>
          <w:sz w:val="22"/>
          <w:szCs w:val="22"/>
        </w:rPr>
        <w:t>assist LED “client enterprises” to solve business problems that are constraining revenue and employment growth.</w:t>
      </w:r>
    </w:p>
    <w:p w14:paraId="78C0AC6D" w14:textId="77777777" w:rsidR="00A445E9" w:rsidRPr="00373E59" w:rsidRDefault="00A445E9" w:rsidP="003F0533">
      <w:pPr>
        <w:rPr>
          <w:sz w:val="22"/>
          <w:szCs w:val="22"/>
        </w:rPr>
      </w:pPr>
    </w:p>
    <w:p w14:paraId="12A3D001" w14:textId="77777777" w:rsidR="00A445E9" w:rsidRPr="00373E59" w:rsidRDefault="00D403F6" w:rsidP="00373E59">
      <w:pPr>
        <w:widowControl/>
        <w:rPr>
          <w:sz w:val="22"/>
          <w:szCs w:val="22"/>
        </w:rPr>
      </w:pPr>
      <w:r w:rsidRPr="00373E59">
        <w:rPr>
          <w:b/>
          <w:sz w:val="22"/>
          <w:szCs w:val="22"/>
        </w:rPr>
        <w:t>A1.</w:t>
      </w:r>
      <w:r w:rsidRPr="00373E59">
        <w:rPr>
          <w:b/>
          <w:sz w:val="22"/>
          <w:szCs w:val="22"/>
        </w:rPr>
        <w:tab/>
        <w:t>Challenges Facing Lebanon’s SMEs</w:t>
      </w:r>
    </w:p>
    <w:p w14:paraId="316F7A53" w14:textId="77777777" w:rsidR="00A445E9" w:rsidRPr="00373E59" w:rsidRDefault="00A445E9" w:rsidP="00373E59">
      <w:pPr>
        <w:widowControl/>
        <w:rPr>
          <w:sz w:val="22"/>
          <w:szCs w:val="22"/>
        </w:rPr>
      </w:pPr>
    </w:p>
    <w:p w14:paraId="1CB49254" w14:textId="59E29A7E" w:rsidR="00FD4AF9" w:rsidRPr="00373E59" w:rsidRDefault="00FD4AF9" w:rsidP="00C54517">
      <w:pPr>
        <w:widowControl/>
        <w:rPr>
          <w:sz w:val="22"/>
          <w:szCs w:val="22"/>
        </w:rPr>
      </w:pPr>
      <w:r w:rsidRPr="00373E59">
        <w:rPr>
          <w:sz w:val="22"/>
          <w:szCs w:val="22"/>
        </w:rPr>
        <w:t>Lebanon is a country in transition, in a region with extremely complex geopolitical challenges. The need for social and economic stability is high.</w:t>
      </w:r>
      <w:r w:rsidR="00F46B07" w:rsidRPr="00373E59">
        <w:rPr>
          <w:sz w:val="22"/>
          <w:szCs w:val="22"/>
        </w:rPr>
        <w:t xml:space="preserve"> </w:t>
      </w:r>
    </w:p>
    <w:p w14:paraId="565E61A1" w14:textId="312853C1" w:rsidR="00FD4AF9" w:rsidRPr="00373E59" w:rsidRDefault="00FD4AF9" w:rsidP="00373E59">
      <w:pPr>
        <w:widowControl/>
        <w:rPr>
          <w:sz w:val="22"/>
          <w:szCs w:val="22"/>
        </w:rPr>
      </w:pPr>
    </w:p>
    <w:p w14:paraId="7DD43168" w14:textId="77777777" w:rsidR="00FD4AF9" w:rsidRPr="00373E59" w:rsidRDefault="00FD4AF9" w:rsidP="00373E59">
      <w:pPr>
        <w:widowControl/>
        <w:rPr>
          <w:sz w:val="22"/>
          <w:szCs w:val="22"/>
        </w:rPr>
      </w:pPr>
      <w:r w:rsidRPr="00373E59">
        <w:rPr>
          <w:sz w:val="22"/>
          <w:szCs w:val="22"/>
        </w:rPr>
        <w:t xml:space="preserve">Adding to this challenge is Lebanon’s high unemployment and under-employment, which puts added stress on the country’s prospects for stability and economic growth. Therefore, employment creation activities such as LED are important and timely. According to a recent report, the unemployment rate among Lebanese citizens rose from 11% in 2011 to 33% in 2016, representing 360,000 more unemployed people during the period. The conflict in Syria and the resulting flow of refugees into Lebanon largely explains this increase, as thousands of Lebanese workers have been substituted by Syrian workers in practically all economic activities. </w:t>
      </w:r>
    </w:p>
    <w:p w14:paraId="50784D67" w14:textId="7321DFD6" w:rsidR="00A445E9" w:rsidRPr="00373E59" w:rsidRDefault="00A445E9" w:rsidP="003F0533">
      <w:pPr>
        <w:rPr>
          <w:sz w:val="22"/>
          <w:szCs w:val="22"/>
        </w:rPr>
      </w:pPr>
    </w:p>
    <w:p w14:paraId="323E548A" w14:textId="77777777" w:rsidR="00A445E9" w:rsidRPr="00373E59" w:rsidRDefault="00D403F6" w:rsidP="00373E59">
      <w:pPr>
        <w:widowControl/>
        <w:rPr>
          <w:sz w:val="22"/>
          <w:szCs w:val="22"/>
        </w:rPr>
      </w:pPr>
      <w:r w:rsidRPr="00373E59">
        <w:rPr>
          <w:b/>
          <w:sz w:val="22"/>
          <w:szCs w:val="22"/>
        </w:rPr>
        <w:t>A2.</w:t>
      </w:r>
      <w:r w:rsidRPr="00373E59">
        <w:rPr>
          <w:b/>
          <w:sz w:val="22"/>
          <w:szCs w:val="22"/>
        </w:rPr>
        <w:tab/>
        <w:t>Opportunities for LED</w:t>
      </w:r>
    </w:p>
    <w:p w14:paraId="1C3E1018" w14:textId="77777777" w:rsidR="00A445E9" w:rsidRPr="00373E59" w:rsidRDefault="00A445E9" w:rsidP="00373E59">
      <w:pPr>
        <w:widowControl/>
        <w:rPr>
          <w:sz w:val="22"/>
          <w:szCs w:val="22"/>
        </w:rPr>
      </w:pPr>
    </w:p>
    <w:p w14:paraId="13FC3A05" w14:textId="77777777" w:rsidR="00F46B07" w:rsidRPr="00373E59" w:rsidRDefault="00F46B07" w:rsidP="00373E59">
      <w:pPr>
        <w:rPr>
          <w:sz w:val="22"/>
          <w:szCs w:val="22"/>
        </w:rPr>
      </w:pPr>
      <w:r w:rsidRPr="00373E59">
        <w:rPr>
          <w:sz w:val="22"/>
          <w:szCs w:val="22"/>
        </w:rPr>
        <w:t xml:space="preserve">To contribute to Lebanon’s peace and stability, Lebanese citizens need wage-based employment, especially the youth, university graduates, and women who experience chronic unemployment. Accordingly, LED’s purpose is to increase employment opportunities for Lebanese citizens. Supporting this, LED has three objectives: </w:t>
      </w:r>
    </w:p>
    <w:p w14:paraId="4E4A885D" w14:textId="759514F1" w:rsidR="00F46B07" w:rsidRPr="00373E59" w:rsidRDefault="00F46B07" w:rsidP="00373E59">
      <w:pPr>
        <w:rPr>
          <w:sz w:val="22"/>
          <w:szCs w:val="22"/>
        </w:rPr>
      </w:pPr>
    </w:p>
    <w:p w14:paraId="1C5E3A9E" w14:textId="77777777" w:rsidR="00F46B07" w:rsidRPr="00373E59" w:rsidRDefault="00F46B07" w:rsidP="00373E59">
      <w:pPr>
        <w:rPr>
          <w:sz w:val="22"/>
          <w:szCs w:val="22"/>
        </w:rPr>
      </w:pPr>
      <w:r w:rsidRPr="00373E59">
        <w:rPr>
          <w:sz w:val="22"/>
          <w:szCs w:val="22"/>
        </w:rPr>
        <w:t>1. Create jobs by increasing the competitiveness and enhancing growth of Lebanese client firms</w:t>
      </w:r>
    </w:p>
    <w:p w14:paraId="65FB8947" w14:textId="77777777" w:rsidR="00F46B07" w:rsidRPr="00373E59" w:rsidRDefault="00F46B07" w:rsidP="00373E59">
      <w:pPr>
        <w:rPr>
          <w:sz w:val="22"/>
          <w:szCs w:val="22"/>
        </w:rPr>
      </w:pPr>
      <w:r w:rsidRPr="00373E59">
        <w:rPr>
          <w:sz w:val="22"/>
          <w:szCs w:val="22"/>
        </w:rPr>
        <w:t xml:space="preserve">2. Improve Lebanon’s business enabling environment </w:t>
      </w:r>
    </w:p>
    <w:p w14:paraId="7DCE4660" w14:textId="77777777" w:rsidR="00F46B07" w:rsidRPr="00373E59" w:rsidRDefault="00F46B07" w:rsidP="00373E59">
      <w:pPr>
        <w:rPr>
          <w:sz w:val="22"/>
          <w:szCs w:val="22"/>
        </w:rPr>
      </w:pPr>
      <w:r w:rsidRPr="00373E59">
        <w:rPr>
          <w:sz w:val="22"/>
          <w:szCs w:val="22"/>
        </w:rPr>
        <w:t xml:space="preserve">3. Communicate results and share project knowledge with the public and private sectors </w:t>
      </w:r>
    </w:p>
    <w:p w14:paraId="6D6ECC0E" w14:textId="77777777" w:rsidR="00F46B07" w:rsidRPr="00373E59" w:rsidRDefault="00F46B07" w:rsidP="00373E59">
      <w:pPr>
        <w:widowControl/>
        <w:rPr>
          <w:sz w:val="22"/>
          <w:szCs w:val="22"/>
        </w:rPr>
      </w:pPr>
    </w:p>
    <w:p w14:paraId="4E97269A" w14:textId="47FA6A31" w:rsidR="00F46B07" w:rsidRPr="00373E59" w:rsidRDefault="00F46B07" w:rsidP="00373E59">
      <w:pPr>
        <w:widowControl/>
        <w:rPr>
          <w:sz w:val="22"/>
          <w:szCs w:val="22"/>
        </w:rPr>
      </w:pPr>
      <w:r w:rsidRPr="00373E59">
        <w:rPr>
          <w:sz w:val="22"/>
          <w:szCs w:val="22"/>
        </w:rPr>
        <w:t xml:space="preserve">To achieve this, LED will apply a problem-solving buyer-led approach (BLA) to help Lebanese enterprises increase their sales and hire more Lebanese citizens. LED will assist enterprises, chosen using selection criteria, to identify specific buyer/s and understand their requirements; to diagnose the key </w:t>
      </w:r>
      <w:r w:rsidRPr="00373E59">
        <w:rPr>
          <w:sz w:val="22"/>
          <w:szCs w:val="22"/>
        </w:rPr>
        <w:lastRenderedPageBreak/>
        <w:t xml:space="preserve">enterprise-level constraints that stand in the way of concluding sales contracts with these buyer/s; and to find solutions to these problems using tailored firm-specific </w:t>
      </w:r>
      <w:r w:rsidR="00587598">
        <w:rPr>
          <w:sz w:val="22"/>
          <w:szCs w:val="22"/>
        </w:rPr>
        <w:t xml:space="preserve">technical assistance </w:t>
      </w:r>
      <w:r w:rsidRPr="00373E59">
        <w:rPr>
          <w:sz w:val="22"/>
          <w:szCs w:val="22"/>
        </w:rPr>
        <w:t>solutions that will be delivered principally by Lebanese business service providers and consultants, or as needed, by international consultants. LED will prioritize support for businesses that produce goods and services for a known buyer or market. LED’s work will be transactional—focused on making deals happen, because sales growth leads to jobs. Over time, LED will also prioritize selected business enabling environment problems and work with the private sector to analyze these issues and propose solutions for them.</w:t>
      </w:r>
    </w:p>
    <w:p w14:paraId="17B0C2FB" w14:textId="77777777" w:rsidR="00F46B07" w:rsidRPr="00373E59" w:rsidRDefault="00F46B07" w:rsidP="00373E59">
      <w:pPr>
        <w:widowControl/>
        <w:rPr>
          <w:sz w:val="22"/>
          <w:szCs w:val="22"/>
        </w:rPr>
      </w:pPr>
    </w:p>
    <w:p w14:paraId="7334D346" w14:textId="77777777" w:rsidR="00A445E9" w:rsidRPr="00373E59" w:rsidRDefault="00D403F6" w:rsidP="00373E59">
      <w:pPr>
        <w:widowControl/>
        <w:rPr>
          <w:sz w:val="22"/>
          <w:szCs w:val="22"/>
        </w:rPr>
      </w:pPr>
      <w:r w:rsidRPr="00373E59">
        <w:rPr>
          <w:sz w:val="22"/>
          <w:szCs w:val="22"/>
        </w:rPr>
        <w:t>At the firm-level, actors across multiple sectors face a variety of constraints and therefore a one-size-fits-all approach for technical assistance will not work. To obtain and provide targeted, specialized assistance, LED will work with training and business development service providers throughout the country. These businesses and organizations may be subcontracted to develop and deliver specialized technical assistance and training to firms to support them in developing their business offerings, and/or to address constraints preventing those firms from achieving growth.</w:t>
      </w:r>
    </w:p>
    <w:p w14:paraId="4C9A1832" w14:textId="77777777" w:rsidR="00A445E9" w:rsidRPr="00373E59" w:rsidRDefault="00A445E9" w:rsidP="00373E59">
      <w:pPr>
        <w:widowControl/>
        <w:rPr>
          <w:sz w:val="22"/>
          <w:szCs w:val="22"/>
        </w:rPr>
      </w:pPr>
    </w:p>
    <w:p w14:paraId="4E9F0211" w14:textId="77777777" w:rsidR="00A445E9" w:rsidRPr="00373E59" w:rsidRDefault="00D403F6" w:rsidP="00373E59">
      <w:pPr>
        <w:widowControl/>
        <w:rPr>
          <w:sz w:val="22"/>
          <w:szCs w:val="22"/>
        </w:rPr>
      </w:pPr>
      <w:r w:rsidRPr="00373E59">
        <w:rPr>
          <w:sz w:val="22"/>
          <w:szCs w:val="22"/>
        </w:rPr>
        <w:t xml:space="preserve">It is anticipated that </w:t>
      </w:r>
      <w:proofErr w:type="gramStart"/>
      <w:r w:rsidRPr="00373E59">
        <w:rPr>
          <w:sz w:val="22"/>
          <w:szCs w:val="22"/>
        </w:rPr>
        <w:t>as a result of</w:t>
      </w:r>
      <w:proofErr w:type="gramEnd"/>
      <w:r w:rsidRPr="00373E59">
        <w:rPr>
          <w:sz w:val="22"/>
          <w:szCs w:val="22"/>
        </w:rPr>
        <w:t xml:space="preserve"> LED support, Lebanese enterprises will have improved their ability to create new job opportunities in multiple growth sectors.  </w:t>
      </w:r>
    </w:p>
    <w:p w14:paraId="451F2017" w14:textId="77777777" w:rsidR="00A445E9" w:rsidRPr="00373E59" w:rsidRDefault="00A445E9" w:rsidP="003F0533">
      <w:pPr>
        <w:rPr>
          <w:sz w:val="22"/>
          <w:szCs w:val="22"/>
        </w:rPr>
      </w:pPr>
    </w:p>
    <w:p w14:paraId="561EEAFF" w14:textId="4B871EEB" w:rsidR="00A445E9" w:rsidRPr="00373E59" w:rsidRDefault="00D403F6" w:rsidP="00373E59">
      <w:pPr>
        <w:widowControl/>
        <w:rPr>
          <w:sz w:val="22"/>
          <w:szCs w:val="22"/>
        </w:rPr>
      </w:pPr>
      <w:r w:rsidRPr="00373E59">
        <w:rPr>
          <w:b/>
          <w:sz w:val="22"/>
          <w:szCs w:val="22"/>
        </w:rPr>
        <w:t xml:space="preserve">A3. </w:t>
      </w:r>
      <w:r w:rsidRPr="00373E59">
        <w:rPr>
          <w:b/>
          <w:sz w:val="22"/>
          <w:szCs w:val="22"/>
        </w:rPr>
        <w:tab/>
        <w:t xml:space="preserve">Objective of the </w:t>
      </w:r>
      <w:r w:rsidR="000866B8" w:rsidRPr="00373E59">
        <w:rPr>
          <w:b/>
          <w:sz w:val="22"/>
          <w:szCs w:val="22"/>
        </w:rPr>
        <w:t>EOI</w:t>
      </w:r>
    </w:p>
    <w:p w14:paraId="7B2A0DE7" w14:textId="77777777" w:rsidR="00A445E9" w:rsidRPr="00373E59" w:rsidRDefault="00A445E9" w:rsidP="00373E59">
      <w:pPr>
        <w:widowControl/>
        <w:rPr>
          <w:sz w:val="22"/>
          <w:szCs w:val="22"/>
          <w:highlight w:val="yellow"/>
        </w:rPr>
      </w:pPr>
    </w:p>
    <w:p w14:paraId="3561C788" w14:textId="738FB8D4" w:rsidR="003F0533" w:rsidRDefault="00D403F6" w:rsidP="00373E59">
      <w:pPr>
        <w:widowControl/>
        <w:rPr>
          <w:sz w:val="22"/>
          <w:szCs w:val="22"/>
        </w:rPr>
      </w:pPr>
      <w:r w:rsidRPr="00373E59">
        <w:rPr>
          <w:sz w:val="22"/>
          <w:szCs w:val="22"/>
        </w:rPr>
        <w:t xml:space="preserve">This request for </w:t>
      </w:r>
      <w:r w:rsidR="00F46B07" w:rsidRPr="00373E59">
        <w:rPr>
          <w:sz w:val="22"/>
          <w:szCs w:val="22"/>
        </w:rPr>
        <w:t>EOI</w:t>
      </w:r>
      <w:r w:rsidRPr="00373E59">
        <w:rPr>
          <w:sz w:val="22"/>
          <w:szCs w:val="22"/>
        </w:rPr>
        <w:t xml:space="preserve"> </w:t>
      </w:r>
      <w:r w:rsidR="003F0533" w:rsidRPr="00373E59">
        <w:rPr>
          <w:sz w:val="22"/>
          <w:szCs w:val="22"/>
        </w:rPr>
        <w:t xml:space="preserve">is intended to help LED identify Lebanese business </w:t>
      </w:r>
      <w:r w:rsidRPr="00373E59">
        <w:rPr>
          <w:sz w:val="22"/>
          <w:szCs w:val="22"/>
        </w:rPr>
        <w:t xml:space="preserve">service providers </w:t>
      </w:r>
      <w:r w:rsidR="003F0533" w:rsidRPr="00373E59">
        <w:rPr>
          <w:sz w:val="22"/>
          <w:szCs w:val="22"/>
        </w:rPr>
        <w:t xml:space="preserve">who are interested in being included in </w:t>
      </w:r>
      <w:r w:rsidRPr="00373E59">
        <w:rPr>
          <w:sz w:val="22"/>
          <w:szCs w:val="22"/>
        </w:rPr>
        <w:t xml:space="preserve">a </w:t>
      </w:r>
      <w:r w:rsidR="003F0533" w:rsidRPr="00373E59">
        <w:rPr>
          <w:sz w:val="22"/>
          <w:szCs w:val="22"/>
        </w:rPr>
        <w:t xml:space="preserve">pool </w:t>
      </w:r>
      <w:r w:rsidRPr="00373E59">
        <w:rPr>
          <w:sz w:val="22"/>
          <w:szCs w:val="22"/>
        </w:rPr>
        <w:t>of pre-</w:t>
      </w:r>
      <w:r w:rsidR="000866B8" w:rsidRPr="00373E59">
        <w:rPr>
          <w:sz w:val="22"/>
          <w:szCs w:val="22"/>
        </w:rPr>
        <w:t>identified</w:t>
      </w:r>
      <w:r w:rsidRPr="00373E59">
        <w:rPr>
          <w:sz w:val="22"/>
          <w:szCs w:val="22"/>
        </w:rPr>
        <w:t xml:space="preserve"> subcontractors </w:t>
      </w:r>
      <w:r w:rsidR="003F0533" w:rsidRPr="00373E59">
        <w:rPr>
          <w:sz w:val="22"/>
          <w:szCs w:val="22"/>
        </w:rPr>
        <w:t xml:space="preserve">who may be hired to engage in </w:t>
      </w:r>
      <w:r w:rsidRPr="00373E59">
        <w:rPr>
          <w:sz w:val="22"/>
          <w:szCs w:val="22"/>
        </w:rPr>
        <w:t>various consulting, training, and capacity-building activities for LED in the future. Being ‘pre-</w:t>
      </w:r>
      <w:r w:rsidR="000866B8" w:rsidRPr="00373E59">
        <w:rPr>
          <w:sz w:val="22"/>
          <w:szCs w:val="22"/>
        </w:rPr>
        <w:t>identified</w:t>
      </w:r>
      <w:r w:rsidRPr="00373E59">
        <w:rPr>
          <w:sz w:val="22"/>
          <w:szCs w:val="22"/>
        </w:rPr>
        <w:t xml:space="preserve">’ </w:t>
      </w:r>
      <w:r w:rsidR="003F0533">
        <w:rPr>
          <w:sz w:val="22"/>
          <w:szCs w:val="22"/>
        </w:rPr>
        <w:t xml:space="preserve">does not guarantee any provider LED business; rather it </w:t>
      </w:r>
      <w:r w:rsidRPr="00373E59">
        <w:rPr>
          <w:sz w:val="22"/>
          <w:szCs w:val="22"/>
        </w:rPr>
        <w:t xml:space="preserve">means that </w:t>
      </w:r>
      <w:r w:rsidR="003F0533">
        <w:rPr>
          <w:sz w:val="22"/>
          <w:szCs w:val="22"/>
        </w:rPr>
        <w:t xml:space="preserve">interested providers </w:t>
      </w:r>
      <w:r w:rsidR="00AB379F">
        <w:rPr>
          <w:sz w:val="22"/>
          <w:szCs w:val="22"/>
        </w:rPr>
        <w:t>may</w:t>
      </w:r>
      <w:r w:rsidRPr="00373E59">
        <w:rPr>
          <w:sz w:val="22"/>
          <w:szCs w:val="22"/>
        </w:rPr>
        <w:t xml:space="preserve"> become part of a short-list of firms who </w:t>
      </w:r>
      <w:r w:rsidR="003F0533">
        <w:rPr>
          <w:sz w:val="22"/>
          <w:szCs w:val="22"/>
        </w:rPr>
        <w:t xml:space="preserve">may </w:t>
      </w:r>
      <w:r w:rsidRPr="00373E59">
        <w:rPr>
          <w:sz w:val="22"/>
          <w:szCs w:val="22"/>
        </w:rPr>
        <w:t xml:space="preserve">be contacted and considered for </w:t>
      </w:r>
      <w:r w:rsidR="003F0533">
        <w:rPr>
          <w:sz w:val="22"/>
          <w:szCs w:val="22"/>
        </w:rPr>
        <w:t xml:space="preserve">future </w:t>
      </w:r>
      <w:r w:rsidRPr="00373E59">
        <w:rPr>
          <w:sz w:val="22"/>
          <w:szCs w:val="22"/>
        </w:rPr>
        <w:t xml:space="preserve">specific scopes of work </w:t>
      </w:r>
      <w:r w:rsidR="003F0533">
        <w:rPr>
          <w:sz w:val="22"/>
          <w:szCs w:val="22"/>
        </w:rPr>
        <w:t xml:space="preserve">(terms of reference) </w:t>
      </w:r>
      <w:r w:rsidRPr="00373E59">
        <w:rPr>
          <w:sz w:val="22"/>
          <w:szCs w:val="22"/>
        </w:rPr>
        <w:t xml:space="preserve">within the general technical parameters of the LED program. </w:t>
      </w:r>
    </w:p>
    <w:p w14:paraId="3F50CA7D" w14:textId="77777777" w:rsidR="003F0533" w:rsidRDefault="003F0533" w:rsidP="00373E59">
      <w:pPr>
        <w:widowControl/>
        <w:rPr>
          <w:sz w:val="22"/>
          <w:szCs w:val="22"/>
        </w:rPr>
      </w:pPr>
    </w:p>
    <w:p w14:paraId="17644BE2" w14:textId="546B664A" w:rsidR="00A445E9" w:rsidRPr="00373E59" w:rsidRDefault="00D403F6" w:rsidP="00373E59">
      <w:pPr>
        <w:widowControl/>
        <w:rPr>
          <w:sz w:val="22"/>
          <w:szCs w:val="22"/>
        </w:rPr>
      </w:pPr>
      <w:r w:rsidRPr="00373E59">
        <w:rPr>
          <w:sz w:val="22"/>
          <w:szCs w:val="22"/>
        </w:rPr>
        <w:t xml:space="preserve">Although </w:t>
      </w:r>
      <w:r w:rsidR="00310B5B">
        <w:rPr>
          <w:sz w:val="22"/>
          <w:szCs w:val="22"/>
        </w:rPr>
        <w:t xml:space="preserve">providers for </w:t>
      </w:r>
      <w:r w:rsidRPr="00373E59">
        <w:rPr>
          <w:sz w:val="22"/>
          <w:szCs w:val="22"/>
        </w:rPr>
        <w:t xml:space="preserve">each scope of work will be contracted individually, this </w:t>
      </w:r>
      <w:r w:rsidR="00310B5B">
        <w:rPr>
          <w:sz w:val="22"/>
          <w:szCs w:val="22"/>
        </w:rPr>
        <w:t>request for EOI</w:t>
      </w:r>
      <w:r w:rsidRPr="00373E59">
        <w:rPr>
          <w:sz w:val="22"/>
          <w:szCs w:val="22"/>
        </w:rPr>
        <w:t xml:space="preserve"> </w:t>
      </w:r>
      <w:r w:rsidR="00310B5B">
        <w:rPr>
          <w:sz w:val="22"/>
          <w:szCs w:val="22"/>
        </w:rPr>
        <w:t xml:space="preserve">will help </w:t>
      </w:r>
      <w:r w:rsidRPr="00373E59">
        <w:rPr>
          <w:sz w:val="22"/>
          <w:szCs w:val="22"/>
        </w:rPr>
        <w:t>LED to be</w:t>
      </w:r>
      <w:r w:rsidR="00310B5B">
        <w:rPr>
          <w:sz w:val="22"/>
          <w:szCs w:val="22"/>
        </w:rPr>
        <w:t xml:space="preserve"> </w:t>
      </w:r>
      <w:r w:rsidRPr="00373E59">
        <w:rPr>
          <w:sz w:val="22"/>
          <w:szCs w:val="22"/>
        </w:rPr>
        <w:t>aware of offeror skills and specializations, and</w:t>
      </w:r>
      <w:r w:rsidR="00310B5B">
        <w:rPr>
          <w:sz w:val="22"/>
          <w:szCs w:val="22"/>
        </w:rPr>
        <w:t xml:space="preserve"> it may enable LED to narrow </w:t>
      </w:r>
      <w:r w:rsidRPr="00373E59">
        <w:rPr>
          <w:sz w:val="22"/>
          <w:szCs w:val="22"/>
        </w:rPr>
        <w:t xml:space="preserve">the pool of competition to </w:t>
      </w:r>
      <w:r w:rsidR="00310B5B">
        <w:rPr>
          <w:sz w:val="22"/>
          <w:szCs w:val="22"/>
        </w:rPr>
        <w:t xml:space="preserve">only </w:t>
      </w:r>
      <w:r w:rsidRPr="00373E59">
        <w:rPr>
          <w:sz w:val="22"/>
          <w:szCs w:val="22"/>
        </w:rPr>
        <w:t>pre-identified</w:t>
      </w:r>
      <w:r w:rsidR="00310B5B">
        <w:rPr>
          <w:sz w:val="22"/>
          <w:szCs w:val="22"/>
        </w:rPr>
        <w:t xml:space="preserve">, eligible </w:t>
      </w:r>
      <w:r w:rsidRPr="00373E59">
        <w:rPr>
          <w:sz w:val="22"/>
          <w:szCs w:val="22"/>
        </w:rPr>
        <w:t xml:space="preserve">providers. It therefore </w:t>
      </w:r>
      <w:r w:rsidR="000866B8" w:rsidRPr="00373E59">
        <w:rPr>
          <w:sz w:val="22"/>
          <w:szCs w:val="22"/>
        </w:rPr>
        <w:t>allows</w:t>
      </w:r>
      <w:r w:rsidRPr="00373E59">
        <w:rPr>
          <w:sz w:val="22"/>
          <w:szCs w:val="22"/>
        </w:rPr>
        <w:t xml:space="preserve"> LED to quickly issue RFPs to the relevant pre-</w:t>
      </w:r>
      <w:r w:rsidR="000866B8" w:rsidRPr="00373E59">
        <w:rPr>
          <w:sz w:val="22"/>
          <w:szCs w:val="22"/>
        </w:rPr>
        <w:t>identified</w:t>
      </w:r>
      <w:r w:rsidRPr="00373E59">
        <w:rPr>
          <w:sz w:val="22"/>
          <w:szCs w:val="22"/>
        </w:rPr>
        <w:t xml:space="preserve"> firms to carry out necessary </w:t>
      </w:r>
      <w:r w:rsidR="00310B5B">
        <w:rPr>
          <w:sz w:val="22"/>
          <w:szCs w:val="22"/>
        </w:rPr>
        <w:t>tasks for the project.</w:t>
      </w:r>
    </w:p>
    <w:p w14:paraId="714F92AE" w14:textId="77777777" w:rsidR="00A445E9" w:rsidRPr="00373E59" w:rsidRDefault="00A445E9" w:rsidP="00373E59">
      <w:pPr>
        <w:widowControl/>
        <w:rPr>
          <w:sz w:val="22"/>
          <w:szCs w:val="22"/>
        </w:rPr>
      </w:pPr>
    </w:p>
    <w:p w14:paraId="14BB06DD" w14:textId="77777777" w:rsidR="00A445E9" w:rsidRPr="00373E59" w:rsidRDefault="00D403F6" w:rsidP="00373E59">
      <w:pPr>
        <w:widowControl/>
        <w:rPr>
          <w:sz w:val="22"/>
          <w:szCs w:val="22"/>
        </w:rPr>
      </w:pPr>
      <w:r w:rsidRPr="00373E59">
        <w:rPr>
          <w:b/>
          <w:sz w:val="22"/>
          <w:szCs w:val="22"/>
        </w:rPr>
        <w:t>B.</w:t>
      </w:r>
      <w:r w:rsidRPr="00373E59">
        <w:rPr>
          <w:b/>
          <w:sz w:val="22"/>
          <w:szCs w:val="22"/>
        </w:rPr>
        <w:tab/>
        <w:t xml:space="preserve">Scope of Work </w:t>
      </w:r>
    </w:p>
    <w:p w14:paraId="66030441" w14:textId="77777777" w:rsidR="00A445E9" w:rsidRPr="00373E59" w:rsidRDefault="00A445E9" w:rsidP="00373E59">
      <w:pPr>
        <w:widowControl/>
        <w:rPr>
          <w:sz w:val="22"/>
          <w:szCs w:val="22"/>
        </w:rPr>
      </w:pPr>
    </w:p>
    <w:p w14:paraId="01C09F01" w14:textId="59ABAFB8" w:rsidR="00BB3044" w:rsidRPr="00373E59" w:rsidRDefault="00BB3044" w:rsidP="00373E59">
      <w:pPr>
        <w:widowControl/>
        <w:rPr>
          <w:sz w:val="22"/>
          <w:szCs w:val="22"/>
        </w:rPr>
      </w:pPr>
      <w:r w:rsidRPr="00373E59">
        <w:rPr>
          <w:sz w:val="22"/>
          <w:szCs w:val="22"/>
        </w:rPr>
        <w:t xml:space="preserve">Service providers will support LED in implementing technical assistance plans and deliver specialized technical assistance and training in one or more of the following </w:t>
      </w:r>
      <w:r w:rsidRPr="00373E59">
        <w:rPr>
          <w:i/>
          <w:sz w:val="22"/>
          <w:szCs w:val="22"/>
        </w:rPr>
        <w:t>illustrative areas</w:t>
      </w:r>
      <w:r w:rsidRPr="00373E59">
        <w:rPr>
          <w:sz w:val="22"/>
          <w:szCs w:val="22"/>
        </w:rPr>
        <w:t>.</w:t>
      </w:r>
    </w:p>
    <w:p w14:paraId="41A0394B" w14:textId="2A810095" w:rsidR="00BB3044" w:rsidRPr="00373E59" w:rsidRDefault="00BB3044" w:rsidP="00373E59">
      <w:pPr>
        <w:widowControl/>
        <w:rPr>
          <w:sz w:val="22"/>
          <w:szCs w:val="22"/>
        </w:rPr>
      </w:pPr>
    </w:p>
    <w:p w14:paraId="51209AD3" w14:textId="77777777" w:rsidR="003D57EE" w:rsidRPr="00373E59" w:rsidRDefault="003D57EE" w:rsidP="00373E59">
      <w:pPr>
        <w:pStyle w:val="ListParagraph"/>
        <w:widowControl/>
        <w:numPr>
          <w:ilvl w:val="0"/>
          <w:numId w:val="15"/>
        </w:numPr>
        <w:rPr>
          <w:sz w:val="22"/>
          <w:szCs w:val="22"/>
        </w:rPr>
        <w:sectPr w:rsidR="003D57EE" w:rsidRPr="00373E59">
          <w:headerReference w:type="default" r:id="rId8"/>
          <w:footerReference w:type="default" r:id="rId9"/>
          <w:footerReference w:type="first" r:id="rId10"/>
          <w:pgSz w:w="11909" w:h="16834"/>
          <w:pgMar w:top="1690" w:right="1296" w:bottom="1296" w:left="1296" w:header="720" w:footer="720" w:gutter="0"/>
          <w:pgNumType w:start="1"/>
          <w:cols w:space="720"/>
          <w:titlePg/>
        </w:sectPr>
      </w:pPr>
    </w:p>
    <w:p w14:paraId="3AC2B6CE" w14:textId="7709E199" w:rsidR="00BB3044" w:rsidRPr="00373E59" w:rsidRDefault="00BB3044" w:rsidP="00373E59">
      <w:pPr>
        <w:pStyle w:val="ListParagraph"/>
        <w:widowControl/>
        <w:numPr>
          <w:ilvl w:val="0"/>
          <w:numId w:val="15"/>
        </w:numPr>
        <w:rPr>
          <w:sz w:val="22"/>
          <w:szCs w:val="22"/>
        </w:rPr>
      </w:pPr>
      <w:r w:rsidRPr="00373E59">
        <w:rPr>
          <w:sz w:val="22"/>
          <w:szCs w:val="22"/>
        </w:rPr>
        <w:t>Identifying new buyers/markets</w:t>
      </w:r>
    </w:p>
    <w:p w14:paraId="5AEBDE64" w14:textId="77777777" w:rsidR="00BB3044" w:rsidRPr="00373E59" w:rsidRDefault="00BB3044" w:rsidP="00373E59">
      <w:pPr>
        <w:pStyle w:val="ListParagraph"/>
        <w:widowControl/>
        <w:numPr>
          <w:ilvl w:val="0"/>
          <w:numId w:val="15"/>
        </w:numPr>
        <w:rPr>
          <w:sz w:val="22"/>
          <w:szCs w:val="22"/>
        </w:rPr>
      </w:pPr>
      <w:r w:rsidRPr="00373E59">
        <w:rPr>
          <w:sz w:val="22"/>
          <w:szCs w:val="22"/>
        </w:rPr>
        <w:t xml:space="preserve">Improving sales and marketing </w:t>
      </w:r>
    </w:p>
    <w:p w14:paraId="25BF8F33" w14:textId="77777777" w:rsidR="00BB3044" w:rsidRPr="00373E59" w:rsidRDefault="00BB3044" w:rsidP="00373E59">
      <w:pPr>
        <w:pStyle w:val="ListParagraph"/>
        <w:widowControl/>
        <w:numPr>
          <w:ilvl w:val="0"/>
          <w:numId w:val="15"/>
        </w:numPr>
        <w:rPr>
          <w:sz w:val="22"/>
          <w:szCs w:val="22"/>
        </w:rPr>
      </w:pPr>
      <w:r w:rsidRPr="00373E59">
        <w:rPr>
          <w:sz w:val="22"/>
          <w:szCs w:val="22"/>
        </w:rPr>
        <w:t xml:space="preserve">Improving transport, logistics  </w:t>
      </w:r>
    </w:p>
    <w:p w14:paraId="40E56E72" w14:textId="77777777" w:rsidR="00BB3044" w:rsidRPr="00373E59" w:rsidRDefault="00BB3044" w:rsidP="00373E59">
      <w:pPr>
        <w:pStyle w:val="ListParagraph"/>
        <w:widowControl/>
        <w:numPr>
          <w:ilvl w:val="0"/>
          <w:numId w:val="15"/>
        </w:numPr>
        <w:rPr>
          <w:sz w:val="22"/>
          <w:szCs w:val="22"/>
        </w:rPr>
      </w:pPr>
      <w:r w:rsidRPr="00373E59">
        <w:rPr>
          <w:sz w:val="22"/>
          <w:szCs w:val="22"/>
        </w:rPr>
        <w:t xml:space="preserve">Improving product packaging </w:t>
      </w:r>
    </w:p>
    <w:p w14:paraId="3CCAD9DD" w14:textId="77777777" w:rsidR="00BB3044" w:rsidRPr="00373E59" w:rsidRDefault="00BB3044" w:rsidP="00373E59">
      <w:pPr>
        <w:pStyle w:val="ListParagraph"/>
        <w:widowControl/>
        <w:numPr>
          <w:ilvl w:val="0"/>
          <w:numId w:val="15"/>
        </w:numPr>
        <w:rPr>
          <w:sz w:val="22"/>
          <w:szCs w:val="22"/>
        </w:rPr>
      </w:pPr>
      <w:r w:rsidRPr="00373E59">
        <w:rPr>
          <w:sz w:val="22"/>
          <w:szCs w:val="22"/>
        </w:rPr>
        <w:t>Upgrading production techniques</w:t>
      </w:r>
    </w:p>
    <w:p w14:paraId="4D14D3F1" w14:textId="77777777" w:rsidR="00BB3044" w:rsidRPr="00373E59" w:rsidRDefault="00BB3044" w:rsidP="00373E59">
      <w:pPr>
        <w:pStyle w:val="ListParagraph"/>
        <w:widowControl/>
        <w:numPr>
          <w:ilvl w:val="0"/>
          <w:numId w:val="15"/>
        </w:numPr>
        <w:rPr>
          <w:sz w:val="22"/>
          <w:szCs w:val="22"/>
        </w:rPr>
      </w:pPr>
      <w:r w:rsidRPr="00373E59">
        <w:rPr>
          <w:sz w:val="22"/>
          <w:szCs w:val="22"/>
        </w:rPr>
        <w:t>Enhancing quality control systems</w:t>
      </w:r>
    </w:p>
    <w:p w14:paraId="3313AA88" w14:textId="77777777" w:rsidR="00BB3044" w:rsidRPr="00373E59" w:rsidRDefault="00BB3044" w:rsidP="00373E59">
      <w:pPr>
        <w:pStyle w:val="ListParagraph"/>
        <w:widowControl/>
        <w:numPr>
          <w:ilvl w:val="0"/>
          <w:numId w:val="15"/>
        </w:numPr>
        <w:rPr>
          <w:sz w:val="22"/>
          <w:szCs w:val="22"/>
        </w:rPr>
      </w:pPr>
      <w:r w:rsidRPr="00373E59">
        <w:rPr>
          <w:sz w:val="22"/>
          <w:szCs w:val="22"/>
        </w:rPr>
        <w:t>Improving/upgrading product design</w:t>
      </w:r>
    </w:p>
    <w:p w14:paraId="1481DF0D" w14:textId="77777777" w:rsidR="00BB3044" w:rsidRPr="00373E59" w:rsidRDefault="00BB3044" w:rsidP="00373E59">
      <w:pPr>
        <w:pStyle w:val="ListParagraph"/>
        <w:widowControl/>
        <w:numPr>
          <w:ilvl w:val="0"/>
          <w:numId w:val="15"/>
        </w:numPr>
        <w:rPr>
          <w:sz w:val="22"/>
          <w:szCs w:val="22"/>
        </w:rPr>
      </w:pPr>
      <w:r w:rsidRPr="00373E59">
        <w:rPr>
          <w:sz w:val="22"/>
          <w:szCs w:val="22"/>
        </w:rPr>
        <w:t>Identifying/organizing new suppliers</w:t>
      </w:r>
    </w:p>
    <w:p w14:paraId="5556BFAD" w14:textId="77777777" w:rsidR="00BB3044" w:rsidRPr="00373E59" w:rsidRDefault="00BB3044" w:rsidP="00373E59">
      <w:pPr>
        <w:pStyle w:val="ListParagraph"/>
        <w:widowControl/>
        <w:numPr>
          <w:ilvl w:val="0"/>
          <w:numId w:val="15"/>
        </w:numPr>
        <w:rPr>
          <w:sz w:val="22"/>
          <w:szCs w:val="22"/>
        </w:rPr>
      </w:pPr>
      <w:r w:rsidRPr="00373E59">
        <w:rPr>
          <w:sz w:val="22"/>
          <w:szCs w:val="22"/>
        </w:rPr>
        <w:t>Upgrading technological innovation</w:t>
      </w:r>
    </w:p>
    <w:p w14:paraId="7C043466" w14:textId="77777777" w:rsidR="00BB3044" w:rsidRPr="00373E59" w:rsidRDefault="00BB3044" w:rsidP="00373E59">
      <w:pPr>
        <w:pStyle w:val="ListParagraph"/>
        <w:widowControl/>
        <w:numPr>
          <w:ilvl w:val="0"/>
          <w:numId w:val="15"/>
        </w:numPr>
        <w:rPr>
          <w:sz w:val="22"/>
          <w:szCs w:val="22"/>
        </w:rPr>
      </w:pPr>
      <w:r w:rsidRPr="00373E59">
        <w:rPr>
          <w:sz w:val="22"/>
          <w:szCs w:val="22"/>
        </w:rPr>
        <w:t>Accessing credit/finance</w:t>
      </w:r>
    </w:p>
    <w:p w14:paraId="485B241E" w14:textId="77777777" w:rsidR="00BB3044" w:rsidRPr="00373E59" w:rsidRDefault="00BB3044" w:rsidP="00373E59">
      <w:pPr>
        <w:pStyle w:val="ListParagraph"/>
        <w:widowControl/>
        <w:numPr>
          <w:ilvl w:val="0"/>
          <w:numId w:val="15"/>
        </w:numPr>
        <w:rPr>
          <w:sz w:val="22"/>
          <w:szCs w:val="22"/>
        </w:rPr>
      </w:pPr>
      <w:r w:rsidRPr="00373E59">
        <w:rPr>
          <w:sz w:val="22"/>
          <w:szCs w:val="22"/>
        </w:rPr>
        <w:t>Improving management practices</w:t>
      </w:r>
    </w:p>
    <w:p w14:paraId="6B855E80" w14:textId="77777777" w:rsidR="00BB3044" w:rsidRPr="00373E59" w:rsidRDefault="00BB3044" w:rsidP="00373E59">
      <w:pPr>
        <w:pStyle w:val="ListParagraph"/>
        <w:widowControl/>
        <w:numPr>
          <w:ilvl w:val="0"/>
          <w:numId w:val="15"/>
        </w:numPr>
        <w:rPr>
          <w:sz w:val="22"/>
          <w:szCs w:val="22"/>
        </w:rPr>
      </w:pPr>
      <w:r w:rsidRPr="00373E59">
        <w:rPr>
          <w:sz w:val="22"/>
          <w:szCs w:val="22"/>
        </w:rPr>
        <w:t xml:space="preserve">Improving human resource </w:t>
      </w:r>
    </w:p>
    <w:p w14:paraId="3423F60D" w14:textId="77777777" w:rsidR="00CA128C" w:rsidRPr="00373E59" w:rsidRDefault="00BB3044" w:rsidP="00373E59">
      <w:pPr>
        <w:pStyle w:val="ListParagraph"/>
        <w:widowControl/>
        <w:numPr>
          <w:ilvl w:val="0"/>
          <w:numId w:val="15"/>
        </w:numPr>
        <w:rPr>
          <w:sz w:val="22"/>
          <w:szCs w:val="22"/>
        </w:rPr>
      </w:pPr>
      <w:r w:rsidRPr="00373E59">
        <w:rPr>
          <w:sz w:val="22"/>
          <w:szCs w:val="22"/>
        </w:rPr>
        <w:t>Improving knowledge management</w:t>
      </w:r>
    </w:p>
    <w:p w14:paraId="768738E7" w14:textId="79254750" w:rsidR="00BB3044" w:rsidRPr="00373E59" w:rsidRDefault="00CA128C" w:rsidP="00373E59">
      <w:pPr>
        <w:pStyle w:val="ListParagraph"/>
        <w:widowControl/>
        <w:numPr>
          <w:ilvl w:val="0"/>
          <w:numId w:val="15"/>
        </w:numPr>
        <w:rPr>
          <w:sz w:val="22"/>
          <w:szCs w:val="22"/>
        </w:rPr>
      </w:pPr>
      <w:r w:rsidRPr="00373E59">
        <w:rPr>
          <w:sz w:val="22"/>
          <w:szCs w:val="22"/>
        </w:rPr>
        <w:t>Corporate Governance</w:t>
      </w:r>
      <w:r w:rsidR="00BB3044" w:rsidRPr="00373E59">
        <w:rPr>
          <w:sz w:val="22"/>
          <w:szCs w:val="22"/>
        </w:rPr>
        <w:t xml:space="preserve"> </w:t>
      </w:r>
    </w:p>
    <w:p w14:paraId="3EF7AEB9" w14:textId="77777777" w:rsidR="003D57EE" w:rsidRPr="00373E59" w:rsidRDefault="003D57EE" w:rsidP="00373E59">
      <w:pPr>
        <w:widowControl/>
        <w:rPr>
          <w:sz w:val="22"/>
          <w:szCs w:val="22"/>
        </w:rPr>
        <w:sectPr w:rsidR="003D57EE" w:rsidRPr="00373E59" w:rsidSect="00ED66D3">
          <w:type w:val="continuous"/>
          <w:pgSz w:w="11909" w:h="16834"/>
          <w:pgMar w:top="1690" w:right="1296" w:bottom="1296" w:left="1296" w:header="720" w:footer="720" w:gutter="0"/>
          <w:pgNumType w:start="1"/>
          <w:cols w:num="2" w:space="720"/>
          <w:titlePg/>
        </w:sectPr>
      </w:pPr>
    </w:p>
    <w:p w14:paraId="439E6BE3" w14:textId="6AE06E63" w:rsidR="00BB3044" w:rsidRPr="00373E59" w:rsidRDefault="00BB3044" w:rsidP="00373E59">
      <w:pPr>
        <w:widowControl/>
        <w:rPr>
          <w:sz w:val="22"/>
          <w:szCs w:val="22"/>
        </w:rPr>
      </w:pPr>
    </w:p>
    <w:p w14:paraId="5A141693" w14:textId="0F4A50E6" w:rsidR="00310B5B" w:rsidRDefault="001D570E" w:rsidP="003F0533">
      <w:pPr>
        <w:widowControl/>
        <w:rPr>
          <w:sz w:val="22"/>
          <w:szCs w:val="22"/>
        </w:rPr>
      </w:pPr>
      <w:r w:rsidRPr="00373E59">
        <w:rPr>
          <w:sz w:val="22"/>
          <w:szCs w:val="22"/>
        </w:rPr>
        <w:t xml:space="preserve">Offerors are not restricted to specific </w:t>
      </w:r>
      <w:r w:rsidR="00310B5B" w:rsidRPr="00310B5B">
        <w:rPr>
          <w:sz w:val="22"/>
          <w:szCs w:val="22"/>
        </w:rPr>
        <w:t>sectors;</w:t>
      </w:r>
      <w:r w:rsidRPr="00373E59">
        <w:rPr>
          <w:sz w:val="22"/>
          <w:szCs w:val="22"/>
        </w:rPr>
        <w:t xml:space="preserve"> </w:t>
      </w:r>
      <w:r w:rsidR="00310B5B" w:rsidRPr="00310B5B">
        <w:rPr>
          <w:sz w:val="22"/>
          <w:szCs w:val="22"/>
        </w:rPr>
        <w:t>however,</w:t>
      </w:r>
      <w:r w:rsidRPr="00373E59">
        <w:rPr>
          <w:sz w:val="22"/>
          <w:szCs w:val="22"/>
        </w:rPr>
        <w:t xml:space="preserve"> </w:t>
      </w:r>
      <w:r w:rsidR="00A741DF" w:rsidRPr="00373E59">
        <w:rPr>
          <w:sz w:val="22"/>
          <w:szCs w:val="22"/>
        </w:rPr>
        <w:t xml:space="preserve">LED </w:t>
      </w:r>
      <w:r w:rsidR="00BB3044" w:rsidRPr="00373E59">
        <w:rPr>
          <w:sz w:val="22"/>
          <w:szCs w:val="22"/>
        </w:rPr>
        <w:t>anticipates that there is potential for</w:t>
      </w:r>
      <w:r w:rsidRPr="00373E59">
        <w:rPr>
          <w:sz w:val="22"/>
          <w:szCs w:val="22"/>
        </w:rPr>
        <w:t xml:space="preserve"> growth and job creation in medium to large firms</w:t>
      </w:r>
      <w:r w:rsidR="00BB3044" w:rsidRPr="00373E59">
        <w:rPr>
          <w:sz w:val="22"/>
          <w:szCs w:val="22"/>
        </w:rPr>
        <w:t xml:space="preserve"> at the premium end of the market and to develop Lebanon’s potential in export markets.</w:t>
      </w:r>
      <w:r w:rsidR="0031518F" w:rsidRPr="00373E59">
        <w:rPr>
          <w:sz w:val="22"/>
          <w:szCs w:val="22"/>
        </w:rPr>
        <w:t xml:space="preserve"> Some promising industries and sectors may include</w:t>
      </w:r>
      <w:r w:rsidRPr="00373E59">
        <w:rPr>
          <w:sz w:val="22"/>
          <w:szCs w:val="22"/>
        </w:rPr>
        <w:t xml:space="preserve">, </w:t>
      </w:r>
      <w:r w:rsidRPr="00373E59">
        <w:rPr>
          <w:i/>
          <w:sz w:val="22"/>
          <w:szCs w:val="22"/>
        </w:rPr>
        <w:t>but are not limited to</w:t>
      </w:r>
      <w:r w:rsidR="0031518F" w:rsidRPr="00373E59">
        <w:rPr>
          <w:sz w:val="22"/>
          <w:szCs w:val="22"/>
        </w:rPr>
        <w:t>:</w:t>
      </w:r>
    </w:p>
    <w:p w14:paraId="36185FF7" w14:textId="77777777" w:rsidR="00310B5B" w:rsidRDefault="00310B5B" w:rsidP="003F0533">
      <w:pPr>
        <w:widowControl/>
        <w:rPr>
          <w:sz w:val="22"/>
          <w:szCs w:val="22"/>
        </w:rPr>
      </w:pPr>
    </w:p>
    <w:p w14:paraId="3BF7B07B" w14:textId="310E3231" w:rsidR="00310B5B" w:rsidRDefault="00BB3044" w:rsidP="003F0533">
      <w:pPr>
        <w:widowControl/>
        <w:rPr>
          <w:sz w:val="22"/>
          <w:szCs w:val="22"/>
        </w:rPr>
      </w:pPr>
      <w:r w:rsidRPr="00373E59">
        <w:rPr>
          <w:i/>
          <w:sz w:val="22"/>
          <w:szCs w:val="22"/>
        </w:rPr>
        <w:t>Tourism and Hospitality</w:t>
      </w:r>
      <w:r w:rsidRPr="00373E59">
        <w:rPr>
          <w:sz w:val="22"/>
          <w:szCs w:val="22"/>
        </w:rPr>
        <w:t>: Medical and wellness tourism, Ecotourism, High-end tourism, Business and event tourism, Traditional Lebanese and high end international cuisines.</w:t>
      </w:r>
    </w:p>
    <w:p w14:paraId="57FF6108" w14:textId="77777777" w:rsidR="00310B5B" w:rsidRDefault="00310B5B" w:rsidP="003F0533">
      <w:pPr>
        <w:widowControl/>
        <w:rPr>
          <w:sz w:val="22"/>
          <w:szCs w:val="22"/>
        </w:rPr>
      </w:pPr>
    </w:p>
    <w:p w14:paraId="4A112E31" w14:textId="08A842D8" w:rsidR="00BB3044" w:rsidRPr="00373E59" w:rsidRDefault="00BB3044" w:rsidP="003F0533">
      <w:pPr>
        <w:widowControl/>
        <w:rPr>
          <w:sz w:val="22"/>
          <w:szCs w:val="22"/>
        </w:rPr>
      </w:pPr>
      <w:r w:rsidRPr="00373E59">
        <w:rPr>
          <w:i/>
          <w:sz w:val="22"/>
          <w:szCs w:val="22"/>
        </w:rPr>
        <w:lastRenderedPageBreak/>
        <w:t>Fashion and Accessories</w:t>
      </w:r>
      <w:r w:rsidRPr="00373E59">
        <w:rPr>
          <w:sz w:val="22"/>
          <w:szCs w:val="22"/>
        </w:rPr>
        <w:t>: Haute couture, Ready-to-wear, Lines for men, women junior, and children, Fashion accessories, Shoes and bags, Lingerie, Fashion shows and modelling, e-trade, Fashion publications, Fashion photography</w:t>
      </w:r>
    </w:p>
    <w:p w14:paraId="1025D848" w14:textId="587E1A28" w:rsidR="00BB3044" w:rsidRPr="00373E59" w:rsidRDefault="00BB3044" w:rsidP="00310B5B">
      <w:pPr>
        <w:widowControl/>
        <w:ind w:left="60"/>
        <w:rPr>
          <w:sz w:val="22"/>
          <w:szCs w:val="22"/>
        </w:rPr>
      </w:pPr>
    </w:p>
    <w:p w14:paraId="4D8F738C" w14:textId="77777777" w:rsidR="00310B5B" w:rsidRDefault="00BB3044" w:rsidP="00750294">
      <w:pPr>
        <w:widowControl/>
        <w:rPr>
          <w:sz w:val="22"/>
          <w:szCs w:val="22"/>
        </w:rPr>
      </w:pPr>
      <w:r w:rsidRPr="00373E59">
        <w:rPr>
          <w:bCs/>
          <w:i/>
          <w:sz w:val="22"/>
          <w:szCs w:val="22"/>
        </w:rPr>
        <w:t>ICT/Media</w:t>
      </w:r>
      <w:r w:rsidRPr="00373E59">
        <w:rPr>
          <w:sz w:val="22"/>
          <w:szCs w:val="22"/>
        </w:rPr>
        <w:t>: Motion picture, video and television program production, sound recording and music publishing activities, Programming and broadcasting activities. Digital Publishing (books newspapers, periodicals, brochures), and Software publishing.</w:t>
      </w:r>
    </w:p>
    <w:p w14:paraId="2794D3E8" w14:textId="77777777" w:rsidR="00310B5B" w:rsidRDefault="00310B5B" w:rsidP="00AB379F">
      <w:pPr>
        <w:widowControl/>
        <w:rPr>
          <w:sz w:val="22"/>
          <w:szCs w:val="22"/>
        </w:rPr>
      </w:pPr>
    </w:p>
    <w:p w14:paraId="16E70AC4" w14:textId="3A18FF0F" w:rsidR="00BB3044" w:rsidRPr="00373E59" w:rsidRDefault="00BB3044" w:rsidP="00AB379F">
      <w:pPr>
        <w:widowControl/>
        <w:rPr>
          <w:sz w:val="22"/>
          <w:szCs w:val="22"/>
        </w:rPr>
      </w:pPr>
      <w:proofErr w:type="spellStart"/>
      <w:r w:rsidRPr="00373E59">
        <w:rPr>
          <w:bCs/>
          <w:i/>
          <w:sz w:val="22"/>
          <w:szCs w:val="22"/>
        </w:rPr>
        <w:t>Agro</w:t>
      </w:r>
      <w:proofErr w:type="spellEnd"/>
      <w:r w:rsidRPr="00373E59">
        <w:rPr>
          <w:bCs/>
          <w:i/>
          <w:sz w:val="22"/>
          <w:szCs w:val="22"/>
        </w:rPr>
        <w:t xml:space="preserve"> Industry</w:t>
      </w:r>
      <w:r w:rsidRPr="00373E59">
        <w:rPr>
          <w:sz w:val="22"/>
          <w:szCs w:val="22"/>
        </w:rPr>
        <w:t>: Food processing (packaging, bottling), diversification of the offer of new raw products (such as kiwis, chestnut, organic crops and products), Wine, Pre-prepared meals.</w:t>
      </w:r>
    </w:p>
    <w:p w14:paraId="17A9F474" w14:textId="799DF2E7" w:rsidR="00BB3044" w:rsidRPr="00373E59" w:rsidRDefault="00BB3044" w:rsidP="001B7697">
      <w:pPr>
        <w:widowControl/>
        <w:rPr>
          <w:sz w:val="22"/>
          <w:szCs w:val="22"/>
        </w:rPr>
      </w:pPr>
    </w:p>
    <w:p w14:paraId="3B7C8340" w14:textId="66AB8940" w:rsidR="0031518F" w:rsidRPr="00373E59" w:rsidRDefault="0031518F" w:rsidP="001B7697">
      <w:pPr>
        <w:widowControl/>
        <w:rPr>
          <w:sz w:val="22"/>
          <w:szCs w:val="22"/>
        </w:rPr>
      </w:pPr>
      <w:r w:rsidRPr="00373E59">
        <w:rPr>
          <w:i/>
          <w:sz w:val="22"/>
          <w:szCs w:val="22"/>
        </w:rPr>
        <w:t>Other sectors of interest may also include</w:t>
      </w:r>
      <w:r w:rsidRPr="00373E59">
        <w:rPr>
          <w:sz w:val="22"/>
          <w:szCs w:val="22"/>
        </w:rPr>
        <w:t>: Construction and real estate</w:t>
      </w:r>
      <w:r w:rsidR="00310B5B">
        <w:rPr>
          <w:sz w:val="22"/>
          <w:szCs w:val="22"/>
        </w:rPr>
        <w:t>;</w:t>
      </w:r>
      <w:r w:rsidRPr="00373E59">
        <w:rPr>
          <w:sz w:val="22"/>
          <w:szCs w:val="22"/>
        </w:rPr>
        <w:t xml:space="preserve"> </w:t>
      </w:r>
      <w:r w:rsidR="001D570E" w:rsidRPr="00373E59">
        <w:rPr>
          <w:sz w:val="22"/>
          <w:szCs w:val="22"/>
        </w:rPr>
        <w:t>b</w:t>
      </w:r>
      <w:r w:rsidRPr="00373E59">
        <w:rPr>
          <w:sz w:val="22"/>
          <w:szCs w:val="22"/>
        </w:rPr>
        <w:t>anking and financial services</w:t>
      </w:r>
      <w:r w:rsidR="00310B5B">
        <w:rPr>
          <w:sz w:val="22"/>
          <w:szCs w:val="22"/>
        </w:rPr>
        <w:t>;</w:t>
      </w:r>
      <w:r w:rsidRPr="00373E59">
        <w:rPr>
          <w:sz w:val="22"/>
          <w:szCs w:val="22"/>
        </w:rPr>
        <w:t xml:space="preserve"> </w:t>
      </w:r>
      <w:r w:rsidR="001D570E" w:rsidRPr="00373E59">
        <w:rPr>
          <w:sz w:val="22"/>
          <w:szCs w:val="22"/>
        </w:rPr>
        <w:t>e</w:t>
      </w:r>
      <w:r w:rsidRPr="00373E59">
        <w:rPr>
          <w:sz w:val="22"/>
          <w:szCs w:val="22"/>
        </w:rPr>
        <w:t>ducation</w:t>
      </w:r>
      <w:r w:rsidR="00310B5B">
        <w:rPr>
          <w:sz w:val="22"/>
          <w:szCs w:val="22"/>
        </w:rPr>
        <w:t>;</w:t>
      </w:r>
      <w:r w:rsidRPr="00373E59">
        <w:rPr>
          <w:sz w:val="22"/>
          <w:szCs w:val="22"/>
        </w:rPr>
        <w:t xml:space="preserve"> </w:t>
      </w:r>
      <w:r w:rsidR="001D570E" w:rsidRPr="00373E59">
        <w:rPr>
          <w:sz w:val="22"/>
          <w:szCs w:val="22"/>
        </w:rPr>
        <w:t>t</w:t>
      </w:r>
      <w:r w:rsidRPr="00373E59">
        <w:rPr>
          <w:sz w:val="22"/>
          <w:szCs w:val="22"/>
        </w:rPr>
        <w:t>ransport and logistics</w:t>
      </w:r>
      <w:r w:rsidR="00310B5B">
        <w:rPr>
          <w:sz w:val="22"/>
          <w:szCs w:val="22"/>
        </w:rPr>
        <w:t>;</w:t>
      </w:r>
      <w:r w:rsidRPr="00373E59">
        <w:rPr>
          <w:sz w:val="22"/>
          <w:szCs w:val="22"/>
        </w:rPr>
        <w:t xml:space="preserve"> healthcare</w:t>
      </w:r>
      <w:r w:rsidR="00310B5B">
        <w:rPr>
          <w:sz w:val="22"/>
          <w:szCs w:val="22"/>
        </w:rPr>
        <w:t>;</w:t>
      </w:r>
      <w:r w:rsidRPr="00373E59">
        <w:rPr>
          <w:sz w:val="22"/>
          <w:szCs w:val="22"/>
        </w:rPr>
        <w:t xml:space="preserve"> consultancy / professional services</w:t>
      </w:r>
      <w:r w:rsidR="00310B5B">
        <w:rPr>
          <w:sz w:val="22"/>
          <w:szCs w:val="22"/>
        </w:rPr>
        <w:t>; e</w:t>
      </w:r>
      <w:r w:rsidRPr="00373E59">
        <w:rPr>
          <w:sz w:val="22"/>
          <w:szCs w:val="22"/>
        </w:rPr>
        <w:t>nergy and water</w:t>
      </w:r>
      <w:r w:rsidR="00310B5B">
        <w:rPr>
          <w:sz w:val="22"/>
          <w:szCs w:val="22"/>
        </w:rPr>
        <w:t>; g</w:t>
      </w:r>
      <w:r w:rsidRPr="00373E59">
        <w:rPr>
          <w:sz w:val="22"/>
          <w:szCs w:val="22"/>
        </w:rPr>
        <w:t>reen industries and waste recycling</w:t>
      </w:r>
      <w:r w:rsidR="00310B5B">
        <w:rPr>
          <w:sz w:val="22"/>
          <w:szCs w:val="22"/>
        </w:rPr>
        <w:t>; or other sectors</w:t>
      </w:r>
      <w:r w:rsidRPr="00373E59">
        <w:rPr>
          <w:sz w:val="22"/>
          <w:szCs w:val="22"/>
        </w:rPr>
        <w:t>.</w:t>
      </w:r>
    </w:p>
    <w:p w14:paraId="6B2D9253" w14:textId="1D7A68E9" w:rsidR="0031518F" w:rsidRPr="00373E59" w:rsidRDefault="0031518F">
      <w:pPr>
        <w:widowControl/>
        <w:rPr>
          <w:sz w:val="22"/>
          <w:szCs w:val="22"/>
        </w:rPr>
      </w:pPr>
    </w:p>
    <w:p w14:paraId="44D07A23" w14:textId="3A461ACD" w:rsidR="00A445E9" w:rsidRPr="00373E59" w:rsidRDefault="00310B5B">
      <w:pPr>
        <w:widowControl/>
        <w:rPr>
          <w:sz w:val="22"/>
          <w:szCs w:val="22"/>
        </w:rPr>
      </w:pPr>
      <w:r>
        <w:rPr>
          <w:sz w:val="22"/>
          <w:szCs w:val="22"/>
        </w:rPr>
        <w:t>O</w:t>
      </w:r>
      <w:r w:rsidR="00BB3044" w:rsidRPr="00373E59">
        <w:rPr>
          <w:sz w:val="22"/>
          <w:szCs w:val="22"/>
        </w:rPr>
        <w:t xml:space="preserve">fferors are requested to submit information </w:t>
      </w:r>
      <w:r>
        <w:rPr>
          <w:sz w:val="22"/>
          <w:szCs w:val="22"/>
        </w:rPr>
        <w:t>relat</w:t>
      </w:r>
      <w:r w:rsidR="00BB3044" w:rsidRPr="00373E59">
        <w:rPr>
          <w:sz w:val="22"/>
          <w:szCs w:val="22"/>
        </w:rPr>
        <w:t xml:space="preserve">ing to their technical areas of expertise </w:t>
      </w:r>
      <w:r w:rsidR="00D403F6" w:rsidRPr="00373E59">
        <w:rPr>
          <w:sz w:val="22"/>
          <w:szCs w:val="22"/>
        </w:rPr>
        <w:t xml:space="preserve">depending on their level of competence, demonstrated experience and unique capabilities. </w:t>
      </w:r>
      <w:r>
        <w:rPr>
          <w:sz w:val="22"/>
          <w:szCs w:val="22"/>
        </w:rPr>
        <w:t xml:space="preserve">Offerors </w:t>
      </w:r>
      <w:r w:rsidR="00D403F6" w:rsidRPr="00373E59">
        <w:rPr>
          <w:sz w:val="22"/>
          <w:szCs w:val="22"/>
        </w:rPr>
        <w:t xml:space="preserve">need not </w:t>
      </w:r>
      <w:r>
        <w:rPr>
          <w:sz w:val="22"/>
          <w:szCs w:val="22"/>
        </w:rPr>
        <w:t xml:space="preserve">express interest in </w:t>
      </w:r>
      <w:r w:rsidR="00750294">
        <w:rPr>
          <w:sz w:val="22"/>
          <w:szCs w:val="22"/>
        </w:rPr>
        <w:t>providing</w:t>
      </w:r>
      <w:r>
        <w:rPr>
          <w:sz w:val="22"/>
          <w:szCs w:val="22"/>
        </w:rPr>
        <w:t xml:space="preserve"> services</w:t>
      </w:r>
      <w:r w:rsidR="00D403F6" w:rsidRPr="00373E59">
        <w:rPr>
          <w:sz w:val="22"/>
          <w:szCs w:val="22"/>
        </w:rPr>
        <w:t xml:space="preserve"> for all areas</w:t>
      </w:r>
      <w:r w:rsidR="00750294">
        <w:rPr>
          <w:sz w:val="22"/>
          <w:szCs w:val="22"/>
        </w:rPr>
        <w:t xml:space="preserve">. As such, Offerors should </w:t>
      </w:r>
      <w:r w:rsidR="00D403F6" w:rsidRPr="00373E59">
        <w:rPr>
          <w:sz w:val="22"/>
          <w:szCs w:val="22"/>
        </w:rPr>
        <w:t xml:space="preserve">clearly indicate which of the above </w:t>
      </w:r>
      <w:r w:rsidR="001D570E" w:rsidRPr="00373E59">
        <w:rPr>
          <w:sz w:val="22"/>
          <w:szCs w:val="22"/>
        </w:rPr>
        <w:t>areas, or others,</w:t>
      </w:r>
      <w:r w:rsidR="00D403F6" w:rsidRPr="00373E59">
        <w:rPr>
          <w:sz w:val="22"/>
          <w:szCs w:val="22"/>
        </w:rPr>
        <w:t xml:space="preserve"> they wish to be considered for. </w:t>
      </w:r>
    </w:p>
    <w:p w14:paraId="0CEA7AAB" w14:textId="77777777" w:rsidR="00A445E9" w:rsidRPr="003F0533" w:rsidRDefault="00A445E9">
      <w:pPr>
        <w:rPr>
          <w:sz w:val="22"/>
          <w:szCs w:val="22"/>
        </w:rPr>
      </w:pPr>
    </w:p>
    <w:p w14:paraId="25E2563B" w14:textId="14C65C10" w:rsidR="00A445E9" w:rsidRPr="00373E59" w:rsidRDefault="00ED66D3" w:rsidP="00373E59">
      <w:pPr>
        <w:widowControl/>
        <w:rPr>
          <w:sz w:val="22"/>
          <w:szCs w:val="22"/>
        </w:rPr>
      </w:pPr>
      <w:r w:rsidRPr="00373E59">
        <w:rPr>
          <w:b/>
          <w:sz w:val="22"/>
          <w:szCs w:val="22"/>
        </w:rPr>
        <w:t>C</w:t>
      </w:r>
      <w:r w:rsidR="00D403F6" w:rsidRPr="00373E59">
        <w:rPr>
          <w:b/>
          <w:sz w:val="22"/>
          <w:szCs w:val="22"/>
        </w:rPr>
        <w:t>.</w:t>
      </w:r>
      <w:r w:rsidR="00D403F6" w:rsidRPr="00373E59">
        <w:rPr>
          <w:b/>
          <w:sz w:val="22"/>
          <w:szCs w:val="22"/>
        </w:rPr>
        <w:tab/>
        <w:t>Eligibility Criteria</w:t>
      </w:r>
    </w:p>
    <w:p w14:paraId="7712ED19" w14:textId="77777777" w:rsidR="00A445E9" w:rsidRPr="00373E59" w:rsidRDefault="00A445E9" w:rsidP="00373E59">
      <w:pPr>
        <w:widowControl/>
        <w:rPr>
          <w:sz w:val="22"/>
          <w:szCs w:val="22"/>
        </w:rPr>
      </w:pPr>
    </w:p>
    <w:p w14:paraId="2C1EC5DB" w14:textId="0D960F5B" w:rsidR="00A445E9" w:rsidRPr="00373E59" w:rsidRDefault="00D403F6" w:rsidP="00373E59">
      <w:pPr>
        <w:widowControl/>
        <w:jc w:val="both"/>
        <w:rPr>
          <w:sz w:val="22"/>
          <w:szCs w:val="22"/>
        </w:rPr>
      </w:pPr>
      <w:r w:rsidRPr="00373E59">
        <w:rPr>
          <w:sz w:val="22"/>
          <w:szCs w:val="22"/>
        </w:rPr>
        <w:t xml:space="preserve">Interested </w:t>
      </w:r>
      <w:r w:rsidRPr="00373E59">
        <w:rPr>
          <w:sz w:val="24"/>
          <w:szCs w:val="24"/>
        </w:rPr>
        <w:t xml:space="preserve">organizations </w:t>
      </w:r>
      <w:r w:rsidRPr="00373E59">
        <w:rPr>
          <w:sz w:val="22"/>
          <w:szCs w:val="22"/>
        </w:rPr>
        <w:t xml:space="preserve">shall have the legal capacity </w:t>
      </w:r>
      <w:r w:rsidR="00750294">
        <w:rPr>
          <w:sz w:val="22"/>
          <w:szCs w:val="22"/>
        </w:rPr>
        <w:t xml:space="preserve">and financial resources </w:t>
      </w:r>
      <w:r w:rsidRPr="00373E59">
        <w:rPr>
          <w:sz w:val="22"/>
          <w:szCs w:val="22"/>
        </w:rPr>
        <w:t xml:space="preserve">to </w:t>
      </w:r>
      <w:r w:rsidR="00750294" w:rsidRPr="00750294">
        <w:rPr>
          <w:sz w:val="22"/>
          <w:szCs w:val="22"/>
        </w:rPr>
        <w:t>enter</w:t>
      </w:r>
      <w:r w:rsidRPr="00373E59">
        <w:rPr>
          <w:sz w:val="22"/>
          <w:szCs w:val="22"/>
        </w:rPr>
        <w:t xml:space="preserve"> a subcontract and shall </w:t>
      </w:r>
      <w:r w:rsidRPr="00373E59">
        <w:rPr>
          <w:sz w:val="24"/>
          <w:szCs w:val="24"/>
        </w:rPr>
        <w:t>be a registered organization in Lebanon (not an individual</w:t>
      </w:r>
      <w:r w:rsidRPr="00373E59">
        <w:rPr>
          <w:sz w:val="22"/>
          <w:szCs w:val="22"/>
        </w:rPr>
        <w:t xml:space="preserve">). </w:t>
      </w:r>
      <w:r w:rsidR="00750294">
        <w:rPr>
          <w:sz w:val="22"/>
          <w:szCs w:val="22"/>
        </w:rPr>
        <w:t>Offerors</w:t>
      </w:r>
      <w:r w:rsidRPr="00373E59">
        <w:rPr>
          <w:sz w:val="22"/>
          <w:szCs w:val="22"/>
        </w:rPr>
        <w:t xml:space="preserve"> shall have a satisfactory performance record and record of integrity and business ethics.</w:t>
      </w:r>
    </w:p>
    <w:p w14:paraId="33991A15" w14:textId="77777777" w:rsidR="00A445E9" w:rsidRPr="00373E59" w:rsidRDefault="00A445E9" w:rsidP="00373E59">
      <w:pPr>
        <w:widowControl/>
        <w:rPr>
          <w:sz w:val="22"/>
          <w:szCs w:val="22"/>
        </w:rPr>
      </w:pPr>
    </w:p>
    <w:p w14:paraId="138A61F6" w14:textId="5F33D30A" w:rsidR="00A445E9" w:rsidRPr="00587598" w:rsidRDefault="00D403F6" w:rsidP="00373E59">
      <w:pPr>
        <w:widowControl/>
        <w:jc w:val="both"/>
        <w:rPr>
          <w:sz w:val="22"/>
          <w:szCs w:val="22"/>
        </w:rPr>
      </w:pPr>
      <w:bookmarkStart w:id="0" w:name="_Hlk505763662"/>
      <w:bookmarkStart w:id="1" w:name="_Hlk505763719"/>
      <w:r w:rsidRPr="00587598">
        <w:rPr>
          <w:sz w:val="22"/>
          <w:szCs w:val="22"/>
        </w:rPr>
        <w:t>Eligible organizations:</w:t>
      </w:r>
      <w:bookmarkEnd w:id="0"/>
    </w:p>
    <w:p w14:paraId="3EDCD509" w14:textId="77777777" w:rsidR="00A445E9" w:rsidRPr="00587598" w:rsidRDefault="00D403F6" w:rsidP="00587598">
      <w:pPr>
        <w:pStyle w:val="ListParagraph"/>
        <w:widowControl/>
        <w:numPr>
          <w:ilvl w:val="0"/>
          <w:numId w:val="13"/>
        </w:numPr>
        <w:jc w:val="both"/>
        <w:rPr>
          <w:sz w:val="22"/>
          <w:szCs w:val="22"/>
        </w:rPr>
      </w:pPr>
      <w:r w:rsidRPr="00587598">
        <w:rPr>
          <w:sz w:val="22"/>
          <w:szCs w:val="22"/>
        </w:rPr>
        <w:t>Local for-profit consulting firms.</w:t>
      </w:r>
    </w:p>
    <w:p w14:paraId="16F4144A" w14:textId="65D31C83" w:rsidR="00A445E9" w:rsidRPr="00587598" w:rsidRDefault="00D403F6" w:rsidP="00587598">
      <w:pPr>
        <w:pStyle w:val="ListParagraph"/>
        <w:widowControl/>
        <w:numPr>
          <w:ilvl w:val="0"/>
          <w:numId w:val="13"/>
        </w:numPr>
        <w:rPr>
          <w:sz w:val="22"/>
          <w:szCs w:val="22"/>
        </w:rPr>
      </w:pPr>
      <w:r w:rsidRPr="00587598">
        <w:rPr>
          <w:sz w:val="22"/>
          <w:szCs w:val="22"/>
        </w:rPr>
        <w:t xml:space="preserve">Local non-profits or NGOs </w:t>
      </w:r>
      <w:bookmarkStart w:id="2" w:name="_Hlk505763792"/>
      <w:r w:rsidRPr="00587598">
        <w:rPr>
          <w:sz w:val="22"/>
          <w:szCs w:val="22"/>
        </w:rPr>
        <w:t>that are qua</w:t>
      </w:r>
      <w:bookmarkEnd w:id="1"/>
      <w:r w:rsidRPr="00587598">
        <w:rPr>
          <w:sz w:val="22"/>
          <w:szCs w:val="22"/>
        </w:rPr>
        <w:t>lified to provide services and have the capacity to structure their accounting and finance for billable work to the project.</w:t>
      </w:r>
      <w:bookmarkEnd w:id="2"/>
    </w:p>
    <w:p w14:paraId="6EF9C0E7" w14:textId="77777777" w:rsidR="00587598" w:rsidRPr="00587598" w:rsidRDefault="00587598" w:rsidP="00587598">
      <w:pPr>
        <w:pStyle w:val="ListParagraph"/>
        <w:widowControl/>
        <w:rPr>
          <w:sz w:val="22"/>
          <w:szCs w:val="22"/>
        </w:rPr>
      </w:pPr>
    </w:p>
    <w:p w14:paraId="2CBB0777" w14:textId="53A7C051" w:rsidR="00A445E9" w:rsidRPr="00587598" w:rsidRDefault="00D403F6" w:rsidP="00373E59">
      <w:pPr>
        <w:widowControl/>
        <w:jc w:val="both"/>
        <w:rPr>
          <w:sz w:val="22"/>
          <w:szCs w:val="22"/>
        </w:rPr>
      </w:pPr>
      <w:r w:rsidRPr="00587598">
        <w:rPr>
          <w:sz w:val="22"/>
          <w:szCs w:val="22"/>
        </w:rPr>
        <w:t>Ineligible organizations:</w:t>
      </w:r>
    </w:p>
    <w:p w14:paraId="1E1A3CFE" w14:textId="77777777" w:rsidR="00A445E9" w:rsidRPr="00587598" w:rsidRDefault="00D403F6" w:rsidP="00373E59">
      <w:pPr>
        <w:widowControl/>
        <w:numPr>
          <w:ilvl w:val="0"/>
          <w:numId w:val="5"/>
        </w:numPr>
        <w:contextualSpacing/>
        <w:rPr>
          <w:sz w:val="22"/>
          <w:szCs w:val="22"/>
        </w:rPr>
      </w:pPr>
      <w:r w:rsidRPr="00587598">
        <w:rPr>
          <w:sz w:val="22"/>
          <w:szCs w:val="22"/>
        </w:rPr>
        <w:t>Government entities,</w:t>
      </w:r>
    </w:p>
    <w:p w14:paraId="6FA2B12A" w14:textId="1DEC2C41" w:rsidR="00A445E9" w:rsidRDefault="00D403F6" w:rsidP="00373E59">
      <w:pPr>
        <w:widowControl/>
        <w:numPr>
          <w:ilvl w:val="0"/>
          <w:numId w:val="5"/>
        </w:numPr>
        <w:contextualSpacing/>
        <w:jc w:val="both"/>
        <w:rPr>
          <w:sz w:val="22"/>
          <w:szCs w:val="22"/>
        </w:rPr>
      </w:pPr>
      <w:r w:rsidRPr="00587598">
        <w:rPr>
          <w:sz w:val="22"/>
          <w:szCs w:val="22"/>
        </w:rPr>
        <w:t xml:space="preserve">Organizations that appear on the List of Parties Excluded from Federal Procurement and Non-Procurement Programs. The list can be found at </w:t>
      </w:r>
      <w:hyperlink r:id="rId11">
        <w:r w:rsidRPr="00587598">
          <w:rPr>
            <w:sz w:val="22"/>
            <w:szCs w:val="22"/>
          </w:rPr>
          <w:t>http://epls.gov</w:t>
        </w:r>
      </w:hyperlink>
      <w:r w:rsidRPr="00587598">
        <w:rPr>
          <w:sz w:val="22"/>
          <w:szCs w:val="22"/>
        </w:rPr>
        <w:t xml:space="preserve">. </w:t>
      </w:r>
    </w:p>
    <w:p w14:paraId="086A7423" w14:textId="77777777" w:rsidR="00587598" w:rsidRPr="00587598" w:rsidRDefault="00587598" w:rsidP="00587598">
      <w:pPr>
        <w:widowControl/>
        <w:ind w:left="720"/>
        <w:contextualSpacing/>
        <w:jc w:val="both"/>
        <w:rPr>
          <w:sz w:val="22"/>
          <w:szCs w:val="22"/>
        </w:rPr>
      </w:pPr>
    </w:p>
    <w:p w14:paraId="4F7390BE" w14:textId="77777777" w:rsidR="00A445E9" w:rsidRPr="003F0533" w:rsidRDefault="00A445E9" w:rsidP="003F0533">
      <w:pPr>
        <w:tabs>
          <w:tab w:val="left" w:pos="-1440"/>
          <w:tab w:val="left" w:pos="-720"/>
          <w:tab w:val="left" w:pos="0"/>
          <w:tab w:val="left" w:pos="450"/>
          <w:tab w:val="left" w:pos="900"/>
          <w:tab w:val="left" w:pos="2160"/>
        </w:tabs>
        <w:rPr>
          <w:sz w:val="22"/>
          <w:szCs w:val="22"/>
        </w:rPr>
      </w:pPr>
    </w:p>
    <w:p w14:paraId="3EDBC4C9" w14:textId="77777777" w:rsidR="00A445E9" w:rsidRPr="00373E59" w:rsidRDefault="00D403F6" w:rsidP="00373E59">
      <w:pPr>
        <w:tabs>
          <w:tab w:val="left" w:pos="-1440"/>
          <w:tab w:val="left" w:pos="-720"/>
          <w:tab w:val="left" w:pos="0"/>
          <w:tab w:val="left" w:pos="450"/>
          <w:tab w:val="left" w:pos="900"/>
          <w:tab w:val="left" w:pos="2160"/>
        </w:tabs>
        <w:rPr>
          <w:sz w:val="22"/>
          <w:szCs w:val="22"/>
        </w:rPr>
      </w:pPr>
      <w:r w:rsidRPr="00373E59">
        <w:rPr>
          <w:b/>
          <w:sz w:val="22"/>
          <w:szCs w:val="22"/>
        </w:rPr>
        <w:t>SECTION II. INSTRUCTIONS TO OFFERORS.</w:t>
      </w:r>
    </w:p>
    <w:p w14:paraId="10192106" w14:textId="77777777" w:rsidR="00A445E9" w:rsidRPr="00373E59" w:rsidRDefault="00A445E9" w:rsidP="00750294">
      <w:pPr>
        <w:rPr>
          <w:sz w:val="22"/>
          <w:szCs w:val="22"/>
        </w:rPr>
      </w:pPr>
    </w:p>
    <w:p w14:paraId="2F149A07" w14:textId="33C22561" w:rsidR="00A445E9" w:rsidRPr="00373E59" w:rsidRDefault="00750294" w:rsidP="00750294">
      <w:pPr>
        <w:numPr>
          <w:ilvl w:val="0"/>
          <w:numId w:val="9"/>
        </w:numPr>
        <w:rPr>
          <w:b/>
          <w:sz w:val="22"/>
          <w:szCs w:val="22"/>
        </w:rPr>
      </w:pPr>
      <w:r w:rsidRPr="00750294">
        <w:rPr>
          <w:b/>
          <w:sz w:val="22"/>
          <w:szCs w:val="22"/>
        </w:rPr>
        <w:t>General Instructions to Offerors</w:t>
      </w:r>
    </w:p>
    <w:p w14:paraId="4465D6E2" w14:textId="77777777" w:rsidR="00A445E9" w:rsidRPr="00373E59" w:rsidRDefault="00A445E9" w:rsidP="00750294">
      <w:pPr>
        <w:rPr>
          <w:sz w:val="22"/>
          <w:szCs w:val="22"/>
        </w:rPr>
      </w:pPr>
    </w:p>
    <w:p w14:paraId="11F17BDD" w14:textId="780B3083" w:rsidR="00A445E9" w:rsidRPr="00373E59" w:rsidRDefault="00750294" w:rsidP="00750294">
      <w:pPr>
        <w:rPr>
          <w:sz w:val="22"/>
          <w:szCs w:val="22"/>
        </w:rPr>
      </w:pPr>
      <w:r>
        <w:rPr>
          <w:sz w:val="22"/>
          <w:szCs w:val="22"/>
        </w:rPr>
        <w:t xml:space="preserve">EOIs </w:t>
      </w:r>
      <w:r w:rsidR="00D403F6" w:rsidRPr="00373E59">
        <w:rPr>
          <w:sz w:val="22"/>
          <w:szCs w:val="22"/>
        </w:rPr>
        <w:t>are due at 4:00 p.m.</w:t>
      </w:r>
      <w:r w:rsidR="00FD4BA4" w:rsidRPr="00373E59">
        <w:rPr>
          <w:sz w:val="22"/>
          <w:szCs w:val="22"/>
        </w:rPr>
        <w:t xml:space="preserve"> </w:t>
      </w:r>
      <w:r w:rsidR="000B5C63">
        <w:rPr>
          <w:sz w:val="22"/>
          <w:szCs w:val="22"/>
        </w:rPr>
        <w:t>December 31, 2019</w:t>
      </w:r>
      <w:bookmarkStart w:id="3" w:name="_GoBack"/>
      <w:bookmarkEnd w:id="3"/>
      <w:r w:rsidR="00D403F6" w:rsidRPr="00373E59">
        <w:rPr>
          <w:sz w:val="22"/>
          <w:szCs w:val="22"/>
        </w:rPr>
        <w:t xml:space="preserve">. They shall be delivered to the following </w:t>
      </w:r>
      <w:r w:rsidR="006B2921" w:rsidRPr="00373E59">
        <w:rPr>
          <w:sz w:val="22"/>
          <w:szCs w:val="22"/>
        </w:rPr>
        <w:t>point of contact</w:t>
      </w:r>
      <w:r w:rsidR="00D403F6" w:rsidRPr="00373E59">
        <w:rPr>
          <w:sz w:val="22"/>
          <w:szCs w:val="22"/>
        </w:rPr>
        <w:t>:</w:t>
      </w:r>
    </w:p>
    <w:p w14:paraId="78298601" w14:textId="77777777" w:rsidR="00A445E9" w:rsidRPr="00373E59" w:rsidRDefault="00A445E9" w:rsidP="00750294">
      <w:pPr>
        <w:rPr>
          <w:sz w:val="22"/>
          <w:szCs w:val="22"/>
        </w:rPr>
      </w:pPr>
    </w:p>
    <w:p w14:paraId="5A389153" w14:textId="77777777" w:rsidR="00A445E9" w:rsidRPr="00373E59" w:rsidRDefault="00BB7D10" w:rsidP="00AB379F">
      <w:pPr>
        <w:rPr>
          <w:sz w:val="22"/>
          <w:szCs w:val="22"/>
        </w:rPr>
      </w:pPr>
      <w:r w:rsidRPr="00373E59">
        <w:rPr>
          <w:sz w:val="22"/>
          <w:szCs w:val="22"/>
        </w:rPr>
        <w:t>Roger Karam</w:t>
      </w:r>
      <w:r w:rsidR="00D403F6" w:rsidRPr="00373E59">
        <w:rPr>
          <w:sz w:val="22"/>
          <w:szCs w:val="22"/>
        </w:rPr>
        <w:t xml:space="preserve">, </w:t>
      </w:r>
      <w:r w:rsidRPr="00373E59">
        <w:rPr>
          <w:sz w:val="22"/>
          <w:szCs w:val="22"/>
        </w:rPr>
        <w:t>Grants and Procurement Manager</w:t>
      </w:r>
    </w:p>
    <w:p w14:paraId="472C05AD" w14:textId="77777777" w:rsidR="00A445E9" w:rsidRPr="00373E59" w:rsidRDefault="00D403F6" w:rsidP="001B7697">
      <w:pPr>
        <w:rPr>
          <w:sz w:val="22"/>
          <w:szCs w:val="22"/>
        </w:rPr>
      </w:pPr>
      <w:r w:rsidRPr="00373E59">
        <w:rPr>
          <w:sz w:val="22"/>
          <w:szCs w:val="22"/>
        </w:rPr>
        <w:t>Lebanon Enterprise Development Project</w:t>
      </w:r>
    </w:p>
    <w:p w14:paraId="581E12DF" w14:textId="2312F8EC" w:rsidR="00A445E9" w:rsidRPr="00373E59" w:rsidRDefault="00816E75" w:rsidP="001B7697">
      <w:pPr>
        <w:rPr>
          <w:sz w:val="22"/>
          <w:szCs w:val="22"/>
          <w:highlight w:val="yellow"/>
        </w:rPr>
      </w:pPr>
      <w:hyperlink r:id="rId12" w:history="1">
        <w:r w:rsidR="00750294" w:rsidRPr="004440A9">
          <w:rPr>
            <w:rStyle w:val="Hyperlink"/>
            <w:sz w:val="22"/>
            <w:szCs w:val="22"/>
          </w:rPr>
          <w:t>LEDprocurement@lebanon-edp.com</w:t>
        </w:r>
      </w:hyperlink>
    </w:p>
    <w:p w14:paraId="1492FD1C" w14:textId="77777777" w:rsidR="006B2921" w:rsidRPr="00373E59" w:rsidRDefault="006B2921">
      <w:pPr>
        <w:rPr>
          <w:sz w:val="22"/>
          <w:szCs w:val="22"/>
        </w:rPr>
      </w:pPr>
    </w:p>
    <w:p w14:paraId="1D35BEC5" w14:textId="4D3B31D1" w:rsidR="00750294" w:rsidRDefault="00D403F6">
      <w:pPr>
        <w:rPr>
          <w:sz w:val="22"/>
          <w:szCs w:val="22"/>
        </w:rPr>
      </w:pPr>
      <w:r w:rsidRPr="00373E59">
        <w:rPr>
          <w:sz w:val="22"/>
          <w:szCs w:val="22"/>
        </w:rPr>
        <w:t xml:space="preserve">The offeror shall submit </w:t>
      </w:r>
      <w:r w:rsidR="006B2921" w:rsidRPr="00373E59">
        <w:rPr>
          <w:sz w:val="22"/>
          <w:szCs w:val="22"/>
        </w:rPr>
        <w:t>their EOIs in</w:t>
      </w:r>
      <w:r w:rsidRPr="00373E59">
        <w:rPr>
          <w:sz w:val="22"/>
          <w:szCs w:val="22"/>
        </w:rPr>
        <w:t xml:space="preserve"> </w:t>
      </w:r>
      <w:r w:rsidR="00ED66D3" w:rsidRPr="00373E59">
        <w:rPr>
          <w:sz w:val="22"/>
          <w:szCs w:val="22"/>
        </w:rPr>
        <w:t xml:space="preserve">electronic </w:t>
      </w:r>
      <w:r w:rsidRPr="00373E59">
        <w:rPr>
          <w:sz w:val="22"/>
          <w:szCs w:val="22"/>
        </w:rPr>
        <w:t>copy</w:t>
      </w:r>
      <w:r w:rsidR="00ED66D3" w:rsidRPr="00373E59">
        <w:rPr>
          <w:sz w:val="22"/>
          <w:szCs w:val="22"/>
        </w:rPr>
        <w:t>. A</w:t>
      </w:r>
      <w:r w:rsidRPr="00373E59">
        <w:rPr>
          <w:sz w:val="22"/>
          <w:szCs w:val="22"/>
        </w:rPr>
        <w:t xml:space="preserve">ll files constituting the </w:t>
      </w:r>
      <w:r w:rsidR="006B2921" w:rsidRPr="00373E59">
        <w:rPr>
          <w:sz w:val="22"/>
          <w:szCs w:val="22"/>
        </w:rPr>
        <w:t>submission should be submitted</w:t>
      </w:r>
      <w:r w:rsidRPr="00373E59">
        <w:rPr>
          <w:sz w:val="22"/>
          <w:szCs w:val="22"/>
        </w:rPr>
        <w:t xml:space="preserve"> in software compatible with MS Word and MS Excel. </w:t>
      </w:r>
      <w:r w:rsidR="00750294">
        <w:rPr>
          <w:sz w:val="22"/>
          <w:szCs w:val="22"/>
        </w:rPr>
        <w:t>EOIs</w:t>
      </w:r>
      <w:r w:rsidRPr="00373E59">
        <w:rPr>
          <w:sz w:val="22"/>
          <w:szCs w:val="22"/>
        </w:rPr>
        <w:t xml:space="preserve"> shall be marked </w:t>
      </w:r>
      <w:r w:rsidR="00750294">
        <w:rPr>
          <w:sz w:val="22"/>
          <w:szCs w:val="22"/>
        </w:rPr>
        <w:t>as</w:t>
      </w:r>
      <w:r w:rsidRPr="00373E59">
        <w:rPr>
          <w:sz w:val="22"/>
          <w:szCs w:val="22"/>
        </w:rPr>
        <w:t xml:space="preserve">: “Request for </w:t>
      </w:r>
      <w:r w:rsidR="00FD4BA4" w:rsidRPr="00373E59">
        <w:rPr>
          <w:sz w:val="22"/>
          <w:szCs w:val="22"/>
        </w:rPr>
        <w:t xml:space="preserve">EOI </w:t>
      </w:r>
      <w:r w:rsidRPr="00373E59">
        <w:rPr>
          <w:sz w:val="22"/>
          <w:szCs w:val="22"/>
        </w:rPr>
        <w:t>for Business Development and Training Services Providers LED”.</w:t>
      </w:r>
    </w:p>
    <w:p w14:paraId="72F30533" w14:textId="77777777" w:rsidR="00587598" w:rsidRDefault="00587598">
      <w:pPr>
        <w:rPr>
          <w:sz w:val="22"/>
          <w:szCs w:val="22"/>
        </w:rPr>
      </w:pPr>
    </w:p>
    <w:p w14:paraId="58EB9D72" w14:textId="77777777" w:rsidR="00A445E9" w:rsidRPr="00373E59" w:rsidRDefault="00A445E9">
      <w:pPr>
        <w:rPr>
          <w:sz w:val="22"/>
          <w:szCs w:val="22"/>
        </w:rPr>
      </w:pPr>
    </w:p>
    <w:p w14:paraId="6A799266" w14:textId="77777777" w:rsidR="00A445E9" w:rsidRPr="00373E59" w:rsidRDefault="00A445E9">
      <w:pPr>
        <w:rPr>
          <w:sz w:val="22"/>
          <w:szCs w:val="22"/>
        </w:rPr>
      </w:pPr>
    </w:p>
    <w:p w14:paraId="54F23C2E" w14:textId="657D3B07" w:rsidR="00A445E9" w:rsidRPr="00373E59" w:rsidRDefault="00D403F6">
      <w:pPr>
        <w:numPr>
          <w:ilvl w:val="0"/>
          <w:numId w:val="9"/>
        </w:numPr>
        <w:rPr>
          <w:b/>
          <w:sz w:val="22"/>
          <w:szCs w:val="22"/>
        </w:rPr>
      </w:pPr>
      <w:r w:rsidRPr="00373E59">
        <w:rPr>
          <w:b/>
          <w:sz w:val="22"/>
          <w:szCs w:val="22"/>
        </w:rPr>
        <w:lastRenderedPageBreak/>
        <w:t xml:space="preserve"> </w:t>
      </w:r>
      <w:r w:rsidR="00750294" w:rsidRPr="00750294">
        <w:rPr>
          <w:b/>
          <w:sz w:val="22"/>
          <w:szCs w:val="22"/>
        </w:rPr>
        <w:t xml:space="preserve">Instructions for </w:t>
      </w:r>
      <w:r w:rsidR="00750294">
        <w:rPr>
          <w:b/>
          <w:sz w:val="22"/>
          <w:szCs w:val="22"/>
        </w:rPr>
        <w:t>t</w:t>
      </w:r>
      <w:r w:rsidR="00750294" w:rsidRPr="00750294">
        <w:rPr>
          <w:b/>
          <w:sz w:val="22"/>
          <w:szCs w:val="22"/>
        </w:rPr>
        <w:t xml:space="preserve">he Preparation </w:t>
      </w:r>
      <w:r w:rsidR="00750294">
        <w:rPr>
          <w:b/>
          <w:sz w:val="22"/>
          <w:szCs w:val="22"/>
        </w:rPr>
        <w:t>o</w:t>
      </w:r>
      <w:r w:rsidR="00750294" w:rsidRPr="00750294">
        <w:rPr>
          <w:b/>
          <w:sz w:val="22"/>
          <w:szCs w:val="22"/>
        </w:rPr>
        <w:t xml:space="preserve">f </w:t>
      </w:r>
      <w:r w:rsidR="00750294">
        <w:rPr>
          <w:b/>
          <w:sz w:val="22"/>
          <w:szCs w:val="22"/>
        </w:rPr>
        <w:t>t</w:t>
      </w:r>
      <w:r w:rsidR="00750294" w:rsidRPr="00750294">
        <w:rPr>
          <w:b/>
          <w:sz w:val="22"/>
          <w:szCs w:val="22"/>
        </w:rPr>
        <w:t>he</w:t>
      </w:r>
      <w:r w:rsidRPr="00373E59">
        <w:rPr>
          <w:b/>
          <w:sz w:val="22"/>
          <w:szCs w:val="22"/>
        </w:rPr>
        <w:t xml:space="preserve"> </w:t>
      </w:r>
      <w:r w:rsidR="006B2921" w:rsidRPr="00373E59">
        <w:rPr>
          <w:b/>
          <w:sz w:val="22"/>
          <w:szCs w:val="22"/>
        </w:rPr>
        <w:t>EOI</w:t>
      </w:r>
    </w:p>
    <w:p w14:paraId="6BFB847A" w14:textId="77777777" w:rsidR="00A445E9" w:rsidRPr="00373E59" w:rsidRDefault="00A445E9">
      <w:pPr>
        <w:rPr>
          <w:sz w:val="22"/>
          <w:szCs w:val="22"/>
        </w:rPr>
      </w:pPr>
    </w:p>
    <w:p w14:paraId="6A17A4E4" w14:textId="25957305" w:rsidR="006B2921" w:rsidRPr="00373E59" w:rsidRDefault="00A9747F">
      <w:pPr>
        <w:rPr>
          <w:sz w:val="22"/>
          <w:szCs w:val="22"/>
          <w:u w:val="single"/>
        </w:rPr>
      </w:pPr>
      <w:r w:rsidRPr="00373E59">
        <w:rPr>
          <w:b/>
          <w:sz w:val="22"/>
          <w:szCs w:val="22"/>
          <w:u w:val="single"/>
        </w:rPr>
        <w:t xml:space="preserve">I. </w:t>
      </w:r>
      <w:r w:rsidR="006B2921" w:rsidRPr="00373E59">
        <w:rPr>
          <w:b/>
          <w:sz w:val="22"/>
          <w:szCs w:val="22"/>
          <w:u w:val="single"/>
        </w:rPr>
        <w:t>Statement of capabilities.</w:t>
      </w:r>
      <w:r w:rsidR="006B2921" w:rsidRPr="00373E59">
        <w:rPr>
          <w:sz w:val="22"/>
          <w:szCs w:val="22"/>
        </w:rPr>
        <w:t xml:space="preserve"> </w:t>
      </w:r>
      <w:r w:rsidRPr="00373E59">
        <w:rPr>
          <w:sz w:val="22"/>
          <w:szCs w:val="22"/>
        </w:rPr>
        <w:t>Offeror shall provide a concise summary of their capabilities addressing the following elements:</w:t>
      </w:r>
    </w:p>
    <w:p w14:paraId="6D14E1AE" w14:textId="77777777" w:rsidR="00A9747F" w:rsidRPr="00373E59" w:rsidRDefault="00A9747F">
      <w:pPr>
        <w:rPr>
          <w:sz w:val="22"/>
          <w:szCs w:val="22"/>
        </w:rPr>
      </w:pPr>
    </w:p>
    <w:p w14:paraId="5684563F" w14:textId="363BBED0" w:rsidR="00A9747F" w:rsidRPr="00373E59" w:rsidRDefault="00A9747F">
      <w:pPr>
        <w:widowControl/>
        <w:numPr>
          <w:ilvl w:val="0"/>
          <w:numId w:val="1"/>
        </w:numPr>
        <w:rPr>
          <w:sz w:val="22"/>
          <w:szCs w:val="22"/>
        </w:rPr>
      </w:pPr>
      <w:r w:rsidRPr="00373E59">
        <w:rPr>
          <w:sz w:val="22"/>
          <w:szCs w:val="22"/>
        </w:rPr>
        <w:t>Demonstrated ability to provide business development services, consulting and training in the above listed areas (see Section I.B)</w:t>
      </w:r>
      <w:r w:rsidR="001D570E" w:rsidRPr="00373E59">
        <w:rPr>
          <w:sz w:val="22"/>
          <w:szCs w:val="22"/>
        </w:rPr>
        <w:t>, or any other areas of relevance.</w:t>
      </w:r>
    </w:p>
    <w:p w14:paraId="71BF8292" w14:textId="235D6C7C" w:rsidR="00A9747F" w:rsidRPr="00373E59" w:rsidRDefault="00A9747F">
      <w:pPr>
        <w:widowControl/>
        <w:numPr>
          <w:ilvl w:val="0"/>
          <w:numId w:val="1"/>
        </w:numPr>
        <w:rPr>
          <w:sz w:val="22"/>
          <w:szCs w:val="22"/>
        </w:rPr>
      </w:pPr>
      <w:r w:rsidRPr="00373E59">
        <w:rPr>
          <w:sz w:val="22"/>
          <w:szCs w:val="22"/>
        </w:rPr>
        <w:t>Prior experience working with medium</w:t>
      </w:r>
      <w:r w:rsidR="001D570E" w:rsidRPr="00373E59">
        <w:rPr>
          <w:sz w:val="22"/>
          <w:szCs w:val="22"/>
        </w:rPr>
        <w:t xml:space="preserve"> and large</w:t>
      </w:r>
      <w:r w:rsidRPr="00373E59">
        <w:rPr>
          <w:sz w:val="22"/>
          <w:szCs w:val="22"/>
        </w:rPr>
        <w:t xml:space="preserve">-sized businesses </w:t>
      </w:r>
    </w:p>
    <w:p w14:paraId="36CC830E" w14:textId="248CC975" w:rsidR="00A9747F" w:rsidRPr="00373E59" w:rsidRDefault="00A9747F">
      <w:pPr>
        <w:widowControl/>
        <w:numPr>
          <w:ilvl w:val="0"/>
          <w:numId w:val="1"/>
        </w:numPr>
        <w:rPr>
          <w:sz w:val="22"/>
          <w:szCs w:val="22"/>
        </w:rPr>
      </w:pPr>
      <w:r w:rsidRPr="00373E59">
        <w:rPr>
          <w:sz w:val="22"/>
          <w:szCs w:val="22"/>
        </w:rPr>
        <w:t xml:space="preserve">Demonstrated practical experience in multiple industries/sectors, particularly in the areas for which the consultants are proposed. </w:t>
      </w:r>
    </w:p>
    <w:p w14:paraId="775E69A1" w14:textId="77777777" w:rsidR="00A9747F" w:rsidRPr="00373E59" w:rsidRDefault="00A9747F">
      <w:pPr>
        <w:rPr>
          <w:sz w:val="22"/>
          <w:szCs w:val="22"/>
          <w:u w:val="single"/>
        </w:rPr>
      </w:pPr>
    </w:p>
    <w:p w14:paraId="396997CD" w14:textId="104E57C8" w:rsidR="00A445E9" w:rsidRPr="00373E59" w:rsidRDefault="00A9747F">
      <w:pPr>
        <w:rPr>
          <w:sz w:val="22"/>
          <w:szCs w:val="22"/>
        </w:rPr>
      </w:pPr>
      <w:r w:rsidRPr="00373E59">
        <w:rPr>
          <w:b/>
          <w:sz w:val="22"/>
          <w:szCs w:val="22"/>
          <w:u w:val="single"/>
        </w:rPr>
        <w:t xml:space="preserve">II. </w:t>
      </w:r>
      <w:r w:rsidR="006B2921" w:rsidRPr="00373E59">
        <w:rPr>
          <w:b/>
          <w:sz w:val="22"/>
          <w:szCs w:val="22"/>
          <w:u w:val="single"/>
        </w:rPr>
        <w:t>Past Performance</w:t>
      </w:r>
      <w:r w:rsidR="006B2921" w:rsidRPr="00373E59">
        <w:rPr>
          <w:b/>
          <w:sz w:val="22"/>
          <w:szCs w:val="22"/>
        </w:rPr>
        <w:t>.</w:t>
      </w:r>
      <w:r w:rsidR="006B2921" w:rsidRPr="00373E59">
        <w:rPr>
          <w:sz w:val="22"/>
          <w:szCs w:val="22"/>
        </w:rPr>
        <w:t xml:space="preserve"> </w:t>
      </w:r>
      <w:r w:rsidR="00D403F6" w:rsidRPr="00373E59">
        <w:rPr>
          <w:sz w:val="22"/>
          <w:szCs w:val="22"/>
        </w:rPr>
        <w:t xml:space="preserve">The past performance references required by this section shall be included as an annex or attachment. All information required regarding past performance shall be provided by each offeror in the table included in </w:t>
      </w:r>
      <w:r w:rsidR="00CA128C" w:rsidRPr="00373E59">
        <w:rPr>
          <w:sz w:val="22"/>
          <w:szCs w:val="22"/>
        </w:rPr>
        <w:t>Annex 1</w:t>
      </w:r>
      <w:r w:rsidR="00D403F6" w:rsidRPr="00373E59">
        <w:rPr>
          <w:sz w:val="22"/>
          <w:szCs w:val="22"/>
        </w:rPr>
        <w:t xml:space="preserve"> below, Instructions for Past Performance Information. </w:t>
      </w:r>
    </w:p>
    <w:p w14:paraId="19CE79F5" w14:textId="77777777" w:rsidR="006B2921" w:rsidRPr="00373E59" w:rsidRDefault="006B2921">
      <w:pPr>
        <w:rPr>
          <w:sz w:val="22"/>
          <w:szCs w:val="22"/>
        </w:rPr>
      </w:pPr>
    </w:p>
    <w:p w14:paraId="15922636" w14:textId="3023FD63" w:rsidR="00A445E9" w:rsidRPr="00373E59" w:rsidRDefault="00A9747F">
      <w:pPr>
        <w:rPr>
          <w:sz w:val="22"/>
          <w:szCs w:val="22"/>
          <w:u w:val="single"/>
        </w:rPr>
      </w:pPr>
      <w:r w:rsidRPr="00373E59">
        <w:rPr>
          <w:b/>
          <w:sz w:val="22"/>
          <w:szCs w:val="22"/>
          <w:u w:val="single"/>
        </w:rPr>
        <w:t xml:space="preserve">III. </w:t>
      </w:r>
      <w:r w:rsidR="00D403F6" w:rsidRPr="00373E59">
        <w:rPr>
          <w:b/>
          <w:sz w:val="22"/>
          <w:szCs w:val="22"/>
          <w:u w:val="single"/>
        </w:rPr>
        <w:t>Personnel</w:t>
      </w:r>
      <w:r w:rsidRPr="00373E59">
        <w:rPr>
          <w:b/>
          <w:sz w:val="22"/>
          <w:szCs w:val="22"/>
          <w:u w:val="single"/>
        </w:rPr>
        <w:t>.</w:t>
      </w:r>
      <w:r w:rsidRPr="00373E59">
        <w:rPr>
          <w:sz w:val="22"/>
          <w:szCs w:val="22"/>
          <w:u w:val="single"/>
        </w:rPr>
        <w:t xml:space="preserve"> </w:t>
      </w:r>
      <w:r w:rsidRPr="00373E59">
        <w:rPr>
          <w:sz w:val="22"/>
          <w:szCs w:val="22"/>
        </w:rPr>
        <w:t>Offerors shall include the following elements pertaining to personnel:</w:t>
      </w:r>
    </w:p>
    <w:p w14:paraId="22D0A2FC" w14:textId="77777777" w:rsidR="00A445E9" w:rsidRPr="00373E59" w:rsidRDefault="00A445E9" w:rsidP="00373E59">
      <w:pPr>
        <w:widowControl/>
        <w:rPr>
          <w:sz w:val="22"/>
          <w:szCs w:val="22"/>
        </w:rPr>
      </w:pPr>
    </w:p>
    <w:p w14:paraId="39DA1249" w14:textId="3BB97D01" w:rsidR="00A445E9" w:rsidRPr="00373E59" w:rsidRDefault="00D403F6" w:rsidP="001B7697">
      <w:pPr>
        <w:widowControl/>
        <w:numPr>
          <w:ilvl w:val="0"/>
          <w:numId w:val="1"/>
        </w:numPr>
        <w:rPr>
          <w:sz w:val="22"/>
          <w:szCs w:val="22"/>
        </w:rPr>
      </w:pPr>
      <w:r w:rsidRPr="00373E59">
        <w:rPr>
          <w:sz w:val="22"/>
          <w:szCs w:val="22"/>
        </w:rPr>
        <w:t>List of proposed consultants, showing their area of expertise (use the attached chart in Annex 2)</w:t>
      </w:r>
    </w:p>
    <w:p w14:paraId="7DFC53D5" w14:textId="55FD5D83" w:rsidR="00A445E9" w:rsidRPr="00373E59" w:rsidRDefault="00D403F6" w:rsidP="001B7697">
      <w:pPr>
        <w:widowControl/>
        <w:numPr>
          <w:ilvl w:val="0"/>
          <w:numId w:val="1"/>
        </w:numPr>
        <w:rPr>
          <w:sz w:val="22"/>
          <w:szCs w:val="22"/>
        </w:rPr>
      </w:pPr>
      <w:r w:rsidRPr="00373E59">
        <w:rPr>
          <w:sz w:val="22"/>
          <w:szCs w:val="22"/>
        </w:rPr>
        <w:t>CVs (</w:t>
      </w:r>
      <w:r w:rsidR="001D570E" w:rsidRPr="00373E59">
        <w:rPr>
          <w:b/>
          <w:sz w:val="22"/>
          <w:szCs w:val="22"/>
        </w:rPr>
        <w:t>preferred</w:t>
      </w:r>
      <w:r w:rsidR="00864BE9" w:rsidRPr="00373E59">
        <w:rPr>
          <w:b/>
          <w:sz w:val="22"/>
          <w:szCs w:val="22"/>
        </w:rPr>
        <w:t xml:space="preserve"> and </w:t>
      </w:r>
      <w:r w:rsidRPr="00373E59">
        <w:rPr>
          <w:b/>
          <w:sz w:val="22"/>
          <w:szCs w:val="22"/>
        </w:rPr>
        <w:t>not included in page limit</w:t>
      </w:r>
      <w:r w:rsidRPr="00373E59">
        <w:rPr>
          <w:sz w:val="22"/>
          <w:szCs w:val="22"/>
        </w:rPr>
        <w:t xml:space="preserve">) of the proposed </w:t>
      </w:r>
      <w:r w:rsidR="001B7697">
        <w:rPr>
          <w:sz w:val="22"/>
          <w:szCs w:val="22"/>
        </w:rPr>
        <w:t xml:space="preserve">consultants </w:t>
      </w:r>
      <w:r w:rsidRPr="00373E59">
        <w:rPr>
          <w:sz w:val="22"/>
          <w:szCs w:val="22"/>
        </w:rPr>
        <w:t>staff and the authorized representative submitting the application. The CVs submitted shall clearly spell out the qualifications and competence of the proposed staff in terms of: General qualifications (both academic and general work experience), specific skills possessed by the proposed personnel that are relevant to this scope of work (see Section I.B); relevant work experience (both long-term employment and short-term consultancies).</w:t>
      </w:r>
    </w:p>
    <w:p w14:paraId="54290000" w14:textId="6732DB64" w:rsidR="00A445E9" w:rsidRPr="00373E59" w:rsidRDefault="00A445E9" w:rsidP="001B7697">
      <w:pPr>
        <w:rPr>
          <w:sz w:val="22"/>
          <w:szCs w:val="22"/>
        </w:rPr>
      </w:pPr>
    </w:p>
    <w:p w14:paraId="6244A1B8" w14:textId="73F955BC" w:rsidR="001B7697" w:rsidRDefault="00A9747F" w:rsidP="001B7697">
      <w:pPr>
        <w:rPr>
          <w:sz w:val="22"/>
          <w:szCs w:val="22"/>
        </w:rPr>
      </w:pPr>
      <w:r w:rsidRPr="00373E59">
        <w:rPr>
          <w:b/>
          <w:sz w:val="22"/>
          <w:szCs w:val="22"/>
          <w:u w:val="single"/>
        </w:rPr>
        <w:t>IV. Administrative.</w:t>
      </w:r>
      <w:r w:rsidRPr="00373E59">
        <w:rPr>
          <w:sz w:val="22"/>
          <w:szCs w:val="22"/>
        </w:rPr>
        <w:t xml:space="preserve"> Offerors shall also include the following:</w:t>
      </w:r>
    </w:p>
    <w:p w14:paraId="233A2084" w14:textId="3F5B03C2" w:rsidR="00A9747F" w:rsidRPr="00373E59" w:rsidRDefault="00A9747F" w:rsidP="001B7697">
      <w:pPr>
        <w:rPr>
          <w:sz w:val="22"/>
          <w:szCs w:val="22"/>
        </w:rPr>
      </w:pPr>
    </w:p>
    <w:p w14:paraId="13EAA8D3" w14:textId="24DA68DF" w:rsidR="001B7697" w:rsidRDefault="001B7697" w:rsidP="00373E59">
      <w:pPr>
        <w:numPr>
          <w:ilvl w:val="0"/>
          <w:numId w:val="20"/>
        </w:numPr>
        <w:rPr>
          <w:sz w:val="22"/>
          <w:szCs w:val="22"/>
        </w:rPr>
      </w:pPr>
      <w:r>
        <w:rPr>
          <w:sz w:val="22"/>
          <w:szCs w:val="22"/>
        </w:rPr>
        <w:t xml:space="preserve">Details about the Offeror—its address, contact details, authorized </w:t>
      </w:r>
      <w:r w:rsidR="00587598">
        <w:rPr>
          <w:sz w:val="22"/>
          <w:szCs w:val="22"/>
        </w:rPr>
        <w:t>signatory/</w:t>
      </w:r>
      <w:r>
        <w:rPr>
          <w:sz w:val="22"/>
          <w:szCs w:val="22"/>
        </w:rPr>
        <w:t>s, and owner/s.</w:t>
      </w:r>
    </w:p>
    <w:p w14:paraId="07FE2699" w14:textId="21AC0A10" w:rsidR="00A9747F" w:rsidRPr="00373E59" w:rsidRDefault="00A9747F" w:rsidP="00373E59">
      <w:pPr>
        <w:numPr>
          <w:ilvl w:val="0"/>
          <w:numId w:val="20"/>
        </w:numPr>
        <w:rPr>
          <w:sz w:val="22"/>
          <w:szCs w:val="22"/>
        </w:rPr>
      </w:pPr>
      <w:bookmarkStart w:id="4" w:name="_Hlk505764556"/>
      <w:r w:rsidRPr="00373E59">
        <w:rPr>
          <w:sz w:val="22"/>
          <w:szCs w:val="22"/>
        </w:rPr>
        <w:t>A copy of a valid certificate of registration.</w:t>
      </w:r>
    </w:p>
    <w:p w14:paraId="251782D7" w14:textId="57937338" w:rsidR="00A9747F" w:rsidRDefault="00A9747F">
      <w:pPr>
        <w:numPr>
          <w:ilvl w:val="0"/>
          <w:numId w:val="20"/>
        </w:numPr>
        <w:rPr>
          <w:sz w:val="22"/>
          <w:szCs w:val="22"/>
        </w:rPr>
      </w:pPr>
      <w:r w:rsidRPr="00373E59">
        <w:rPr>
          <w:sz w:val="22"/>
          <w:szCs w:val="22"/>
        </w:rPr>
        <w:t>A copy of the VAT registration certificate</w:t>
      </w:r>
      <w:r w:rsidR="001D570E" w:rsidRPr="00373E59">
        <w:rPr>
          <w:sz w:val="22"/>
          <w:szCs w:val="22"/>
        </w:rPr>
        <w:t>, if applicable</w:t>
      </w:r>
      <w:r w:rsidRPr="00373E59">
        <w:rPr>
          <w:sz w:val="22"/>
          <w:szCs w:val="22"/>
        </w:rPr>
        <w:t>.</w:t>
      </w:r>
    </w:p>
    <w:bookmarkEnd w:id="4"/>
    <w:p w14:paraId="4EB81D29" w14:textId="3794997D" w:rsidR="009A096E" w:rsidRDefault="009A096E" w:rsidP="009A096E">
      <w:pPr>
        <w:rPr>
          <w:sz w:val="22"/>
          <w:szCs w:val="22"/>
        </w:rPr>
      </w:pPr>
    </w:p>
    <w:p w14:paraId="6D623852" w14:textId="1A7BD49D" w:rsidR="00A445E9" w:rsidRPr="00373E59" w:rsidRDefault="00A445E9" w:rsidP="001B7697">
      <w:pPr>
        <w:tabs>
          <w:tab w:val="left" w:pos="1110"/>
        </w:tabs>
        <w:rPr>
          <w:sz w:val="22"/>
          <w:szCs w:val="22"/>
        </w:rPr>
      </w:pPr>
    </w:p>
    <w:p w14:paraId="6C17A117" w14:textId="3E65EDF0" w:rsidR="00A445E9" w:rsidRPr="00373E59" w:rsidRDefault="00D403F6" w:rsidP="001B7697">
      <w:pPr>
        <w:numPr>
          <w:ilvl w:val="0"/>
          <w:numId w:val="9"/>
        </w:numPr>
        <w:rPr>
          <w:b/>
          <w:sz w:val="22"/>
          <w:szCs w:val="22"/>
        </w:rPr>
      </w:pPr>
      <w:r w:rsidRPr="00373E59">
        <w:rPr>
          <w:sz w:val="22"/>
          <w:szCs w:val="22"/>
        </w:rPr>
        <w:t xml:space="preserve"> </w:t>
      </w:r>
      <w:r w:rsidR="00AB379F" w:rsidRPr="00AB379F">
        <w:rPr>
          <w:b/>
          <w:sz w:val="22"/>
          <w:szCs w:val="22"/>
        </w:rPr>
        <w:t>List of Documents, Exhibits and Other Attachments</w:t>
      </w:r>
    </w:p>
    <w:p w14:paraId="618BE092" w14:textId="77777777" w:rsidR="00A445E9" w:rsidRPr="00373E59" w:rsidRDefault="00A445E9" w:rsidP="001B7697">
      <w:pPr>
        <w:rPr>
          <w:sz w:val="22"/>
          <w:szCs w:val="22"/>
        </w:rPr>
      </w:pPr>
    </w:p>
    <w:p w14:paraId="7915DA94" w14:textId="40C3EEE8" w:rsidR="00CA128C" w:rsidRPr="00373E59" w:rsidRDefault="00CA128C" w:rsidP="001B7697">
      <w:pPr>
        <w:rPr>
          <w:b/>
          <w:sz w:val="22"/>
          <w:szCs w:val="22"/>
        </w:rPr>
      </w:pPr>
      <w:r w:rsidRPr="00373E59">
        <w:rPr>
          <w:b/>
          <w:sz w:val="22"/>
          <w:szCs w:val="22"/>
        </w:rPr>
        <w:t>Annex 1: Instructions for Past Performance Information.</w:t>
      </w:r>
    </w:p>
    <w:p w14:paraId="7FA688D5" w14:textId="77777777" w:rsidR="00CA128C" w:rsidRPr="00373E59" w:rsidRDefault="00CA128C" w:rsidP="001B7697">
      <w:pPr>
        <w:rPr>
          <w:sz w:val="22"/>
          <w:szCs w:val="22"/>
        </w:rPr>
      </w:pPr>
    </w:p>
    <w:p w14:paraId="37433848" w14:textId="7B87D32E" w:rsidR="001B7697" w:rsidRDefault="00CA128C" w:rsidP="001B7697">
      <w:pPr>
        <w:rPr>
          <w:b/>
          <w:sz w:val="22"/>
          <w:szCs w:val="22"/>
        </w:rPr>
      </w:pPr>
      <w:r w:rsidRPr="00373E59">
        <w:rPr>
          <w:b/>
          <w:sz w:val="22"/>
          <w:szCs w:val="22"/>
        </w:rPr>
        <w:t xml:space="preserve">Annex 2: </w:t>
      </w:r>
      <w:bookmarkStart w:id="5" w:name="_Hlk505774499"/>
      <w:r w:rsidR="00D403F6" w:rsidRPr="00373E59">
        <w:rPr>
          <w:b/>
          <w:sz w:val="22"/>
          <w:szCs w:val="22"/>
        </w:rPr>
        <w:t>Template for proposed personnel by expertise</w:t>
      </w:r>
      <w:bookmarkEnd w:id="5"/>
    </w:p>
    <w:p w14:paraId="24BD78A9" w14:textId="77777777" w:rsidR="001B7697" w:rsidRDefault="001B7697" w:rsidP="001B7697">
      <w:pPr>
        <w:rPr>
          <w:sz w:val="22"/>
          <w:szCs w:val="22"/>
        </w:rPr>
      </w:pPr>
    </w:p>
    <w:p w14:paraId="08C4527A" w14:textId="77777777" w:rsidR="00A445E9" w:rsidRPr="00373E59" w:rsidRDefault="00A445E9" w:rsidP="00373E59">
      <w:pPr>
        <w:rPr>
          <w:sz w:val="22"/>
          <w:szCs w:val="22"/>
        </w:rPr>
      </w:pPr>
      <w:bookmarkStart w:id="6" w:name="44sinio" w:colFirst="0" w:colLast="0"/>
      <w:bookmarkEnd w:id="6"/>
    </w:p>
    <w:p w14:paraId="6E9CC139" w14:textId="66A6E692" w:rsidR="00CA128C" w:rsidRPr="00373E59" w:rsidRDefault="00CA128C">
      <w:pPr>
        <w:rPr>
          <w:sz w:val="22"/>
          <w:szCs w:val="22"/>
        </w:rPr>
      </w:pPr>
      <w:r w:rsidRPr="00373E59">
        <w:rPr>
          <w:sz w:val="22"/>
          <w:szCs w:val="22"/>
        </w:rPr>
        <w:br w:type="page"/>
      </w:r>
    </w:p>
    <w:p w14:paraId="35888CB6" w14:textId="1D768179" w:rsidR="00CA128C" w:rsidRPr="00373E59" w:rsidRDefault="00CA128C">
      <w:pPr>
        <w:rPr>
          <w:b/>
          <w:sz w:val="22"/>
          <w:szCs w:val="22"/>
        </w:rPr>
      </w:pPr>
      <w:r w:rsidRPr="00373E59">
        <w:rPr>
          <w:b/>
          <w:sz w:val="22"/>
          <w:szCs w:val="22"/>
        </w:rPr>
        <w:lastRenderedPageBreak/>
        <w:t>ANNEX 1: INSTRUCTIONS FOR PAST PERFORMANCE INFORMATION</w:t>
      </w:r>
    </w:p>
    <w:p w14:paraId="528AF5A9" w14:textId="77777777" w:rsidR="00CA128C" w:rsidRPr="00373E59" w:rsidRDefault="00CA128C">
      <w:pPr>
        <w:rPr>
          <w:sz w:val="22"/>
          <w:szCs w:val="22"/>
        </w:rPr>
      </w:pPr>
    </w:p>
    <w:p w14:paraId="37FF428A" w14:textId="351195F1" w:rsidR="00CA128C" w:rsidRPr="00373E59" w:rsidRDefault="00CA128C">
      <w:pPr>
        <w:rPr>
          <w:sz w:val="22"/>
          <w:szCs w:val="22"/>
        </w:rPr>
      </w:pPr>
      <w:r w:rsidRPr="00373E59">
        <w:rPr>
          <w:sz w:val="22"/>
          <w:szCs w:val="22"/>
        </w:rPr>
        <w:t>The Offeror should provide a summary of its qualifications and reference attachments, which shall include names and descriptions of contracts which are of similar scope, magnitude and complexity to the requirements in this solicitation. Please provide information on activities for the previous 5 (five) years.</w:t>
      </w:r>
    </w:p>
    <w:p w14:paraId="56A8826C" w14:textId="77777777" w:rsidR="00CA128C" w:rsidRPr="00373E59" w:rsidRDefault="00CA128C">
      <w:pPr>
        <w:rPr>
          <w:sz w:val="22"/>
          <w:szCs w:val="22"/>
        </w:rPr>
      </w:pPr>
    </w:p>
    <w:p w14:paraId="19A03E5B" w14:textId="25EABCFA" w:rsidR="00CA128C" w:rsidRPr="00373E59" w:rsidRDefault="00CA128C">
      <w:pPr>
        <w:rPr>
          <w:sz w:val="22"/>
          <w:szCs w:val="22"/>
        </w:rPr>
      </w:pPr>
      <w:r w:rsidRPr="00373E59">
        <w:rPr>
          <w:sz w:val="22"/>
          <w:szCs w:val="22"/>
        </w:rPr>
        <w:t xml:space="preserve">This section should include a description of present and on-going programs which have a direct relationship to the activities presented in the applicant's </w:t>
      </w:r>
      <w:r w:rsidR="007C6977">
        <w:rPr>
          <w:sz w:val="22"/>
          <w:szCs w:val="22"/>
        </w:rPr>
        <w:t>EOI</w:t>
      </w:r>
      <w:r w:rsidRPr="00373E59">
        <w:rPr>
          <w:sz w:val="22"/>
          <w:szCs w:val="22"/>
        </w:rPr>
        <w:t>. Copies of relevant materials should be included as an attachment.</w:t>
      </w:r>
    </w:p>
    <w:p w14:paraId="3384E9B9" w14:textId="77777777" w:rsidR="00CA128C" w:rsidRPr="00373E59" w:rsidRDefault="00CA128C">
      <w:pPr>
        <w:rPr>
          <w:sz w:val="22"/>
          <w:szCs w:val="22"/>
        </w:rPr>
      </w:pPr>
    </w:p>
    <w:p w14:paraId="0D072EAF" w14:textId="77777777" w:rsidR="00CA128C" w:rsidRPr="00373E59" w:rsidRDefault="00CA128C">
      <w:pPr>
        <w:rPr>
          <w:sz w:val="22"/>
          <w:szCs w:val="22"/>
        </w:rPr>
      </w:pPr>
      <w:r w:rsidRPr="00373E59">
        <w:rPr>
          <w:sz w:val="22"/>
          <w:szCs w:val="22"/>
        </w:rPr>
        <w:t>The Offeror shall provide the following information regarding its past performance using the following Past Performance Record (PPR) table.</w:t>
      </w:r>
    </w:p>
    <w:p w14:paraId="6796A632" w14:textId="77777777" w:rsidR="00CA128C" w:rsidRPr="00373E59" w:rsidRDefault="00CA128C">
      <w:pPr>
        <w:rPr>
          <w:sz w:val="22"/>
          <w:szCs w:val="22"/>
        </w:rPr>
      </w:pPr>
    </w:p>
    <w:p w14:paraId="1972B5F7" w14:textId="3960861B" w:rsidR="00CA128C" w:rsidRPr="00373E59" w:rsidRDefault="00CA128C">
      <w:pPr>
        <w:widowControl/>
        <w:numPr>
          <w:ilvl w:val="0"/>
          <w:numId w:val="3"/>
        </w:numPr>
        <w:rPr>
          <w:sz w:val="22"/>
          <w:szCs w:val="22"/>
        </w:rPr>
      </w:pPr>
      <w:r w:rsidRPr="00373E59">
        <w:rPr>
          <w:sz w:val="22"/>
          <w:szCs w:val="22"/>
        </w:rPr>
        <w:t>Contract Name</w:t>
      </w:r>
      <w:r w:rsidR="00BB3744">
        <w:rPr>
          <w:sz w:val="22"/>
          <w:szCs w:val="22"/>
        </w:rPr>
        <w:t>,</w:t>
      </w:r>
      <w:r w:rsidRPr="00373E59">
        <w:rPr>
          <w:sz w:val="22"/>
          <w:szCs w:val="22"/>
        </w:rPr>
        <w:t xml:space="preserve"> type</w:t>
      </w:r>
      <w:r w:rsidR="00BB3744">
        <w:rPr>
          <w:sz w:val="22"/>
          <w:szCs w:val="22"/>
        </w:rPr>
        <w:t xml:space="preserve"> and Sector</w:t>
      </w:r>
      <w:r w:rsidRPr="00373E59">
        <w:rPr>
          <w:sz w:val="22"/>
          <w:szCs w:val="22"/>
        </w:rPr>
        <w:t>;</w:t>
      </w:r>
    </w:p>
    <w:p w14:paraId="60BB8A7D" w14:textId="28E8F7DA" w:rsidR="00CA128C" w:rsidRPr="00373E59" w:rsidRDefault="00CA128C">
      <w:pPr>
        <w:widowControl/>
        <w:numPr>
          <w:ilvl w:val="0"/>
          <w:numId w:val="3"/>
        </w:numPr>
        <w:rPr>
          <w:sz w:val="22"/>
          <w:szCs w:val="22"/>
        </w:rPr>
      </w:pPr>
      <w:r w:rsidRPr="00373E59">
        <w:rPr>
          <w:sz w:val="22"/>
          <w:szCs w:val="22"/>
        </w:rPr>
        <w:t>Name of point(s) of contact (not to exceed 3) and email address(</w:t>
      </w:r>
      <w:proofErr w:type="spellStart"/>
      <w:r w:rsidRPr="00373E59">
        <w:rPr>
          <w:sz w:val="22"/>
          <w:szCs w:val="22"/>
        </w:rPr>
        <w:t>es</w:t>
      </w:r>
      <w:proofErr w:type="spellEnd"/>
      <w:r w:rsidRPr="00373E59">
        <w:rPr>
          <w:sz w:val="22"/>
          <w:szCs w:val="22"/>
        </w:rPr>
        <w:t xml:space="preserve">) as well as telephone/fax numbers for: a) client; and b) </w:t>
      </w:r>
      <w:r w:rsidR="00587598">
        <w:rPr>
          <w:sz w:val="22"/>
          <w:szCs w:val="22"/>
        </w:rPr>
        <w:t>G</w:t>
      </w:r>
      <w:r w:rsidRPr="00373E59">
        <w:rPr>
          <w:sz w:val="22"/>
          <w:szCs w:val="22"/>
        </w:rPr>
        <w:t>overnment or commercial entity for which the contract was performed, if applicable;</w:t>
      </w:r>
    </w:p>
    <w:p w14:paraId="15BCBB60" w14:textId="77777777" w:rsidR="00CA128C" w:rsidRPr="00373E59" w:rsidRDefault="00CA128C">
      <w:pPr>
        <w:widowControl/>
        <w:numPr>
          <w:ilvl w:val="0"/>
          <w:numId w:val="3"/>
        </w:numPr>
        <w:rPr>
          <w:sz w:val="22"/>
          <w:szCs w:val="22"/>
        </w:rPr>
      </w:pPr>
      <w:r w:rsidRPr="00373E59">
        <w:rPr>
          <w:sz w:val="22"/>
          <w:szCs w:val="22"/>
        </w:rPr>
        <w:t>Value of the contract in Lebanese Lira;</w:t>
      </w:r>
    </w:p>
    <w:p w14:paraId="046CFCD0" w14:textId="77777777" w:rsidR="00CA128C" w:rsidRPr="00373E59" w:rsidRDefault="00CA128C">
      <w:pPr>
        <w:widowControl/>
        <w:numPr>
          <w:ilvl w:val="0"/>
          <w:numId w:val="3"/>
        </w:numPr>
        <w:rPr>
          <w:sz w:val="22"/>
          <w:szCs w:val="22"/>
        </w:rPr>
      </w:pPr>
      <w:r w:rsidRPr="00373E59">
        <w:rPr>
          <w:sz w:val="22"/>
          <w:szCs w:val="22"/>
        </w:rPr>
        <w:t>Period of Performance;</w:t>
      </w:r>
    </w:p>
    <w:p w14:paraId="642B6E1C" w14:textId="77777777" w:rsidR="00CA128C" w:rsidRPr="00373E59" w:rsidRDefault="00CA128C">
      <w:pPr>
        <w:widowControl/>
        <w:numPr>
          <w:ilvl w:val="0"/>
          <w:numId w:val="3"/>
        </w:numPr>
        <w:rPr>
          <w:sz w:val="22"/>
          <w:szCs w:val="22"/>
        </w:rPr>
      </w:pPr>
      <w:r w:rsidRPr="00373E59">
        <w:rPr>
          <w:sz w:val="22"/>
          <w:szCs w:val="22"/>
        </w:rPr>
        <w:t>Detailed description of the work performed;</w:t>
      </w:r>
    </w:p>
    <w:p w14:paraId="712C0B00" w14:textId="42497773" w:rsidR="00CA128C" w:rsidRPr="00373E59" w:rsidRDefault="00CA128C">
      <w:pPr>
        <w:widowControl/>
        <w:numPr>
          <w:ilvl w:val="0"/>
          <w:numId w:val="3"/>
        </w:numPr>
        <w:rPr>
          <w:sz w:val="22"/>
          <w:szCs w:val="22"/>
        </w:rPr>
      </w:pPr>
      <w:r w:rsidRPr="00373E59">
        <w:rPr>
          <w:sz w:val="22"/>
          <w:szCs w:val="22"/>
        </w:rPr>
        <w:t xml:space="preserve">Relevance of the </w:t>
      </w:r>
      <w:r w:rsidR="001D570E" w:rsidRPr="00373E59">
        <w:rPr>
          <w:sz w:val="22"/>
          <w:szCs w:val="22"/>
        </w:rPr>
        <w:t>work</w:t>
      </w:r>
      <w:r w:rsidRPr="00373E59">
        <w:rPr>
          <w:sz w:val="22"/>
          <w:szCs w:val="22"/>
        </w:rPr>
        <w:t xml:space="preserve"> </w:t>
      </w:r>
      <w:r w:rsidR="008478B3" w:rsidRPr="00373E59">
        <w:rPr>
          <w:sz w:val="22"/>
          <w:szCs w:val="22"/>
        </w:rPr>
        <w:t xml:space="preserve">performed </w:t>
      </w:r>
      <w:r w:rsidRPr="00373E59">
        <w:rPr>
          <w:sz w:val="22"/>
          <w:szCs w:val="22"/>
        </w:rPr>
        <w:t xml:space="preserve">to </w:t>
      </w:r>
      <w:r w:rsidR="008478B3" w:rsidRPr="00373E59">
        <w:rPr>
          <w:sz w:val="22"/>
          <w:szCs w:val="22"/>
        </w:rPr>
        <w:t xml:space="preserve">the </w:t>
      </w:r>
      <w:r w:rsidRPr="00373E59">
        <w:rPr>
          <w:sz w:val="22"/>
          <w:szCs w:val="22"/>
        </w:rPr>
        <w:t xml:space="preserve">proposed </w:t>
      </w:r>
      <w:r w:rsidR="001D570E" w:rsidRPr="00373E59">
        <w:rPr>
          <w:sz w:val="22"/>
          <w:szCs w:val="22"/>
        </w:rPr>
        <w:t>scope of work in section I.B</w:t>
      </w:r>
      <w:r w:rsidRPr="00373E59">
        <w:rPr>
          <w:sz w:val="22"/>
          <w:szCs w:val="22"/>
        </w:rPr>
        <w:t>;</w:t>
      </w:r>
    </w:p>
    <w:p w14:paraId="41AEEF3E" w14:textId="77777777" w:rsidR="00CA128C" w:rsidRPr="00373E59" w:rsidRDefault="00CA128C">
      <w:pPr>
        <w:widowControl/>
        <w:numPr>
          <w:ilvl w:val="0"/>
          <w:numId w:val="3"/>
        </w:numPr>
        <w:rPr>
          <w:sz w:val="22"/>
          <w:szCs w:val="22"/>
        </w:rPr>
      </w:pPr>
      <w:r w:rsidRPr="00373E59">
        <w:rPr>
          <w:sz w:val="22"/>
          <w:szCs w:val="22"/>
        </w:rPr>
        <w:t xml:space="preserve">Clear statements describing whether the activity was completed on time, with a quality product conforming to the contract, without any degradation in performance or customer satisfaction. </w:t>
      </w:r>
    </w:p>
    <w:p w14:paraId="6F1CFB42" w14:textId="77777777" w:rsidR="00CA128C" w:rsidRPr="00373E59" w:rsidRDefault="00CA128C">
      <w:pPr>
        <w:widowControl/>
        <w:numPr>
          <w:ilvl w:val="0"/>
          <w:numId w:val="3"/>
        </w:numPr>
        <w:rPr>
          <w:sz w:val="22"/>
          <w:szCs w:val="22"/>
        </w:rPr>
      </w:pPr>
      <w:r w:rsidRPr="00373E59">
        <w:rPr>
          <w:sz w:val="22"/>
          <w:szCs w:val="22"/>
        </w:rPr>
        <w:t xml:space="preserve">The number, type, frequency, duration and impact of any quality, delivery or cost problems in performing the activity, the corrective action taken, if any, and the effectiveness of the corrective action. </w:t>
      </w:r>
    </w:p>
    <w:p w14:paraId="45DFF5BB" w14:textId="77777777" w:rsidR="00CA128C" w:rsidRPr="00373E59" w:rsidRDefault="00CA128C" w:rsidP="00373E59">
      <w:pPr>
        <w:widowControl/>
        <w:rPr>
          <w:sz w:val="22"/>
          <w:szCs w:val="22"/>
        </w:rPr>
      </w:pPr>
    </w:p>
    <w:p w14:paraId="3BE2F05C" w14:textId="77777777" w:rsidR="00CA128C" w:rsidRPr="00373E59" w:rsidRDefault="00CA128C">
      <w:pPr>
        <w:widowControl/>
        <w:rPr>
          <w:sz w:val="22"/>
          <w:szCs w:val="22"/>
        </w:rPr>
      </w:pPr>
      <w:r w:rsidRPr="00373E59">
        <w:rPr>
          <w:sz w:val="22"/>
          <w:szCs w:val="22"/>
        </w:rPr>
        <w:t>Past Performance Information Form – To be completed for each program described.</w:t>
      </w:r>
    </w:p>
    <w:p w14:paraId="0C2BC2B5" w14:textId="77777777" w:rsidR="00CA128C" w:rsidRPr="00373E59" w:rsidRDefault="00CA128C">
      <w:pPr>
        <w:widowControl/>
        <w:rPr>
          <w:sz w:val="22"/>
          <w:szCs w:val="22"/>
        </w:rPr>
      </w:pPr>
    </w:p>
    <w:tbl>
      <w:tblPr>
        <w:tblStyle w:val="2"/>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2"/>
        <w:gridCol w:w="4623"/>
      </w:tblGrid>
      <w:tr w:rsidR="00CA128C" w:rsidRPr="003F0533" w14:paraId="6B58DB94" w14:textId="77777777" w:rsidTr="00373E59">
        <w:trPr>
          <w:trHeight w:val="145"/>
        </w:trPr>
        <w:tc>
          <w:tcPr>
            <w:tcW w:w="4622" w:type="dxa"/>
          </w:tcPr>
          <w:p w14:paraId="05D93F99" w14:textId="470597FE" w:rsidR="00CA128C" w:rsidRPr="00373E59" w:rsidRDefault="00CA128C">
            <w:pPr>
              <w:rPr>
                <w:sz w:val="22"/>
                <w:szCs w:val="22"/>
              </w:rPr>
            </w:pPr>
            <w:r w:rsidRPr="00373E59">
              <w:rPr>
                <w:sz w:val="22"/>
                <w:szCs w:val="22"/>
              </w:rPr>
              <w:t>A. Contract Name</w:t>
            </w:r>
            <w:r w:rsidR="00BB3744">
              <w:rPr>
                <w:sz w:val="22"/>
                <w:szCs w:val="22"/>
              </w:rPr>
              <w:t>,</w:t>
            </w:r>
            <w:r w:rsidRPr="00373E59">
              <w:rPr>
                <w:sz w:val="22"/>
                <w:szCs w:val="22"/>
              </w:rPr>
              <w:t xml:space="preserve"> Type</w:t>
            </w:r>
            <w:r w:rsidR="00BB3744">
              <w:rPr>
                <w:sz w:val="22"/>
                <w:szCs w:val="22"/>
              </w:rPr>
              <w:t xml:space="preserve"> and Sector</w:t>
            </w:r>
            <w:r w:rsidRPr="00373E59">
              <w:rPr>
                <w:sz w:val="22"/>
                <w:szCs w:val="22"/>
              </w:rPr>
              <w:t>:</w:t>
            </w:r>
          </w:p>
        </w:tc>
        <w:tc>
          <w:tcPr>
            <w:tcW w:w="4623" w:type="dxa"/>
          </w:tcPr>
          <w:p w14:paraId="4B21D0EC" w14:textId="1A0505DF" w:rsidR="00CA128C" w:rsidRPr="00373E59" w:rsidRDefault="00CA128C">
            <w:pPr>
              <w:rPr>
                <w:sz w:val="22"/>
                <w:szCs w:val="22"/>
              </w:rPr>
            </w:pPr>
            <w:r w:rsidRPr="00373E59">
              <w:rPr>
                <w:sz w:val="22"/>
                <w:szCs w:val="22"/>
              </w:rPr>
              <w:t>B. Contact information for client and/or institution for which services were performed</w:t>
            </w:r>
          </w:p>
        </w:tc>
      </w:tr>
      <w:tr w:rsidR="00CA128C" w:rsidRPr="003F0533" w14:paraId="6FFAC450" w14:textId="77777777" w:rsidTr="00373E59">
        <w:tc>
          <w:tcPr>
            <w:tcW w:w="4622" w:type="dxa"/>
          </w:tcPr>
          <w:p w14:paraId="4AECA18B" w14:textId="77777777" w:rsidR="00CA128C" w:rsidRPr="00373E59" w:rsidRDefault="00CA128C" w:rsidP="001B7697">
            <w:pPr>
              <w:rPr>
                <w:sz w:val="22"/>
                <w:szCs w:val="22"/>
              </w:rPr>
            </w:pPr>
            <w:r w:rsidRPr="00373E59">
              <w:rPr>
                <w:sz w:val="22"/>
                <w:szCs w:val="22"/>
              </w:rPr>
              <w:t>C. Total value in Lebanese Lira</w:t>
            </w:r>
          </w:p>
        </w:tc>
        <w:tc>
          <w:tcPr>
            <w:tcW w:w="4623" w:type="dxa"/>
          </w:tcPr>
          <w:p w14:paraId="4291E2BA" w14:textId="4DBEF99A" w:rsidR="007C6977" w:rsidRPr="00373E59" w:rsidRDefault="00CA128C" w:rsidP="007C6977">
            <w:pPr>
              <w:rPr>
                <w:sz w:val="22"/>
                <w:szCs w:val="22"/>
              </w:rPr>
            </w:pPr>
            <w:r w:rsidRPr="00373E59">
              <w:rPr>
                <w:sz w:val="22"/>
                <w:szCs w:val="22"/>
              </w:rPr>
              <w:t>D. Period of Performance</w:t>
            </w:r>
          </w:p>
          <w:p w14:paraId="58026C1F" w14:textId="77777777" w:rsidR="00CA128C" w:rsidRPr="00373E59" w:rsidRDefault="00CA128C" w:rsidP="001B7697">
            <w:pPr>
              <w:rPr>
                <w:sz w:val="22"/>
                <w:szCs w:val="22"/>
              </w:rPr>
            </w:pPr>
          </w:p>
        </w:tc>
      </w:tr>
      <w:tr w:rsidR="00CA128C" w:rsidRPr="003F0533" w14:paraId="1629DE6D" w14:textId="77777777" w:rsidTr="00373E59">
        <w:trPr>
          <w:trHeight w:val="56"/>
        </w:trPr>
        <w:tc>
          <w:tcPr>
            <w:tcW w:w="9245" w:type="dxa"/>
            <w:gridSpan w:val="2"/>
          </w:tcPr>
          <w:p w14:paraId="5FD34621" w14:textId="327A6EA0" w:rsidR="007C6977" w:rsidRPr="00373E59" w:rsidRDefault="00CA128C" w:rsidP="001B7697">
            <w:pPr>
              <w:rPr>
                <w:sz w:val="22"/>
                <w:szCs w:val="22"/>
              </w:rPr>
            </w:pPr>
            <w:r w:rsidRPr="00373E59">
              <w:rPr>
                <w:sz w:val="22"/>
                <w:szCs w:val="22"/>
              </w:rPr>
              <w:t>E. Detailed description of work performed</w:t>
            </w:r>
          </w:p>
          <w:p w14:paraId="3F721203" w14:textId="77777777" w:rsidR="00CA128C" w:rsidRPr="00373E59" w:rsidRDefault="00CA128C" w:rsidP="001B7697">
            <w:pPr>
              <w:rPr>
                <w:sz w:val="22"/>
                <w:szCs w:val="22"/>
              </w:rPr>
            </w:pPr>
          </w:p>
        </w:tc>
      </w:tr>
      <w:tr w:rsidR="00CA128C" w:rsidRPr="003F0533" w14:paraId="3A4B74EF" w14:textId="77777777" w:rsidTr="005A6D41">
        <w:tc>
          <w:tcPr>
            <w:tcW w:w="9245" w:type="dxa"/>
            <w:gridSpan w:val="2"/>
          </w:tcPr>
          <w:p w14:paraId="335BB6CD" w14:textId="1DF2B643" w:rsidR="007C6977" w:rsidRPr="00373E59" w:rsidRDefault="00CA128C" w:rsidP="001B7697">
            <w:pPr>
              <w:rPr>
                <w:sz w:val="22"/>
                <w:szCs w:val="22"/>
              </w:rPr>
            </w:pPr>
            <w:r w:rsidRPr="00373E59">
              <w:rPr>
                <w:sz w:val="22"/>
                <w:szCs w:val="22"/>
              </w:rPr>
              <w:t>F. Relevancy of the contract to work to be performed in SOW</w:t>
            </w:r>
          </w:p>
          <w:p w14:paraId="67A4D9FC" w14:textId="77777777" w:rsidR="00CA128C" w:rsidRPr="00373E59" w:rsidRDefault="00CA128C" w:rsidP="001B7697">
            <w:pPr>
              <w:rPr>
                <w:sz w:val="22"/>
                <w:szCs w:val="22"/>
              </w:rPr>
            </w:pPr>
          </w:p>
        </w:tc>
      </w:tr>
      <w:tr w:rsidR="00CA128C" w:rsidRPr="003F0533" w14:paraId="2B5ADB5E" w14:textId="77777777" w:rsidTr="005A6D41">
        <w:tc>
          <w:tcPr>
            <w:tcW w:w="9245" w:type="dxa"/>
            <w:gridSpan w:val="2"/>
          </w:tcPr>
          <w:p w14:paraId="119FA027" w14:textId="0346DC6B" w:rsidR="007C6977" w:rsidRPr="00373E59" w:rsidRDefault="00CA128C" w:rsidP="001B7697">
            <w:pPr>
              <w:rPr>
                <w:sz w:val="22"/>
                <w:szCs w:val="22"/>
              </w:rPr>
            </w:pPr>
            <w:r w:rsidRPr="00373E59">
              <w:rPr>
                <w:sz w:val="22"/>
                <w:szCs w:val="22"/>
              </w:rPr>
              <w:t>G. Clear statements describing time for completion, quality product if applicable</w:t>
            </w:r>
          </w:p>
          <w:p w14:paraId="3A3200F0" w14:textId="77777777" w:rsidR="00CA128C" w:rsidRPr="00373E59" w:rsidRDefault="00CA128C" w:rsidP="001B7697">
            <w:pPr>
              <w:rPr>
                <w:sz w:val="22"/>
                <w:szCs w:val="22"/>
              </w:rPr>
            </w:pPr>
          </w:p>
        </w:tc>
      </w:tr>
      <w:tr w:rsidR="00CA128C" w:rsidRPr="003F0533" w14:paraId="12D86D52" w14:textId="77777777" w:rsidTr="005A6D41">
        <w:tc>
          <w:tcPr>
            <w:tcW w:w="9245" w:type="dxa"/>
            <w:gridSpan w:val="2"/>
          </w:tcPr>
          <w:p w14:paraId="6EA6DF7B" w14:textId="02B80E94" w:rsidR="00CA128C" w:rsidRPr="00373E59" w:rsidRDefault="00CA128C" w:rsidP="001B7697">
            <w:pPr>
              <w:rPr>
                <w:sz w:val="22"/>
                <w:szCs w:val="22"/>
              </w:rPr>
            </w:pPr>
            <w:r w:rsidRPr="00373E59">
              <w:rPr>
                <w:sz w:val="22"/>
                <w:szCs w:val="22"/>
              </w:rPr>
              <w:t>H. Number, type, frequency, duration, and impact of any quality, delivery, or cost problems in performing the activity. The corrective action taken, if any, and the effectiveness of th</w:t>
            </w:r>
            <w:r w:rsidR="007C6977">
              <w:rPr>
                <w:sz w:val="22"/>
                <w:szCs w:val="22"/>
              </w:rPr>
              <w:t xml:space="preserve">is </w:t>
            </w:r>
            <w:r w:rsidRPr="00373E59">
              <w:rPr>
                <w:sz w:val="22"/>
                <w:szCs w:val="22"/>
              </w:rPr>
              <w:t>action.</w:t>
            </w:r>
          </w:p>
        </w:tc>
      </w:tr>
    </w:tbl>
    <w:p w14:paraId="13E68B2E" w14:textId="77777777" w:rsidR="00CA128C" w:rsidRPr="00373E59" w:rsidRDefault="00CA128C" w:rsidP="003F0533">
      <w:pPr>
        <w:rPr>
          <w:rFonts w:eastAsia="Arial"/>
          <w:sz w:val="22"/>
          <w:szCs w:val="22"/>
        </w:rPr>
      </w:pPr>
    </w:p>
    <w:p w14:paraId="0E761385" w14:textId="77777777" w:rsidR="00CA128C" w:rsidRPr="00373E59" w:rsidRDefault="00CA128C" w:rsidP="00750294">
      <w:pPr>
        <w:rPr>
          <w:sz w:val="22"/>
          <w:szCs w:val="22"/>
        </w:rPr>
      </w:pPr>
      <w:r w:rsidRPr="00373E59">
        <w:rPr>
          <w:sz w:val="22"/>
          <w:szCs w:val="22"/>
        </w:rPr>
        <w:t xml:space="preserve">LED will use this information to contact technical representatives on prior contracts to obtain information on performance. LED shall consider the information provided, as well as information obtained from other sources, when evaluating the offerors past performance and shall determine the relevance of similar past performance information. </w:t>
      </w:r>
    </w:p>
    <w:p w14:paraId="6249C65C" w14:textId="78FE78B3" w:rsidR="00CA128C" w:rsidRDefault="00CA128C" w:rsidP="00373E59">
      <w:pPr>
        <w:rPr>
          <w:sz w:val="22"/>
          <w:szCs w:val="22"/>
        </w:rPr>
      </w:pPr>
    </w:p>
    <w:p w14:paraId="55695B7E" w14:textId="22F78793" w:rsidR="00D10BB7" w:rsidRDefault="00D10BB7" w:rsidP="00373E59">
      <w:pPr>
        <w:rPr>
          <w:sz w:val="22"/>
          <w:szCs w:val="22"/>
        </w:rPr>
      </w:pPr>
    </w:p>
    <w:p w14:paraId="0D18C5BB" w14:textId="48E4595D" w:rsidR="00D10BB7" w:rsidRDefault="00D10BB7" w:rsidP="00373E59">
      <w:pPr>
        <w:rPr>
          <w:sz w:val="22"/>
          <w:szCs w:val="22"/>
        </w:rPr>
      </w:pPr>
    </w:p>
    <w:p w14:paraId="7B452BE2" w14:textId="0421661D" w:rsidR="00D10BB7" w:rsidRDefault="00D10BB7" w:rsidP="00373E59">
      <w:pPr>
        <w:rPr>
          <w:sz w:val="22"/>
          <w:szCs w:val="22"/>
        </w:rPr>
      </w:pPr>
    </w:p>
    <w:p w14:paraId="1057087B" w14:textId="740836C3" w:rsidR="00D10BB7" w:rsidRDefault="00D10BB7" w:rsidP="00373E59">
      <w:pPr>
        <w:rPr>
          <w:sz w:val="22"/>
          <w:szCs w:val="22"/>
        </w:rPr>
      </w:pPr>
    </w:p>
    <w:p w14:paraId="7A29B9AB" w14:textId="77777777" w:rsidR="00D10BB7" w:rsidRDefault="00D10BB7" w:rsidP="00373E59">
      <w:pPr>
        <w:rPr>
          <w:sz w:val="22"/>
          <w:szCs w:val="22"/>
        </w:rPr>
      </w:pPr>
    </w:p>
    <w:p w14:paraId="1AEF6539" w14:textId="47C2FC0A" w:rsidR="00D10BB7" w:rsidRDefault="00D10BB7" w:rsidP="00373E59">
      <w:pPr>
        <w:rPr>
          <w:sz w:val="22"/>
          <w:szCs w:val="22"/>
        </w:rPr>
      </w:pPr>
    </w:p>
    <w:p w14:paraId="7474E958" w14:textId="77777777" w:rsidR="00164176" w:rsidRDefault="00164176" w:rsidP="00D10BB7">
      <w:pPr>
        <w:rPr>
          <w:b/>
          <w:sz w:val="22"/>
          <w:szCs w:val="22"/>
        </w:rPr>
        <w:sectPr w:rsidR="00164176" w:rsidSect="00ED66D3">
          <w:type w:val="continuous"/>
          <w:pgSz w:w="11909" w:h="16834"/>
          <w:pgMar w:top="1690" w:right="1296" w:bottom="1296" w:left="1296" w:header="720" w:footer="720" w:gutter="0"/>
          <w:pgNumType w:start="1"/>
          <w:cols w:space="720"/>
          <w:titlePg/>
        </w:sectPr>
      </w:pPr>
    </w:p>
    <w:p w14:paraId="43CB7A34" w14:textId="169792EE" w:rsidR="00D10BB7" w:rsidRDefault="00D10BB7" w:rsidP="00D10BB7">
      <w:pPr>
        <w:rPr>
          <w:b/>
          <w:sz w:val="22"/>
          <w:szCs w:val="22"/>
        </w:rPr>
      </w:pPr>
      <w:r w:rsidRPr="00D10BB7">
        <w:rPr>
          <w:b/>
          <w:sz w:val="22"/>
          <w:szCs w:val="22"/>
        </w:rPr>
        <w:lastRenderedPageBreak/>
        <w:t>A</w:t>
      </w:r>
      <w:r>
        <w:rPr>
          <w:b/>
          <w:sz w:val="22"/>
          <w:szCs w:val="22"/>
        </w:rPr>
        <w:t>NNEX</w:t>
      </w:r>
      <w:r w:rsidRPr="00D10BB7">
        <w:rPr>
          <w:b/>
          <w:sz w:val="22"/>
          <w:szCs w:val="22"/>
        </w:rPr>
        <w:t xml:space="preserve"> </w:t>
      </w:r>
      <w:r>
        <w:rPr>
          <w:b/>
          <w:sz w:val="22"/>
          <w:szCs w:val="22"/>
        </w:rPr>
        <w:t>2</w:t>
      </w:r>
      <w:r w:rsidRPr="00D10BB7">
        <w:rPr>
          <w:b/>
          <w:sz w:val="22"/>
          <w:szCs w:val="22"/>
        </w:rPr>
        <w:t xml:space="preserve">. </w:t>
      </w:r>
      <w:r>
        <w:rPr>
          <w:b/>
          <w:sz w:val="22"/>
          <w:szCs w:val="22"/>
        </w:rPr>
        <w:t>TEMPLATE FOR PROPOSED PERSONNEL BY EXPERTISE</w:t>
      </w:r>
      <w:r w:rsidR="000943E9">
        <w:rPr>
          <w:b/>
          <w:sz w:val="22"/>
          <w:szCs w:val="22"/>
        </w:rPr>
        <w:tab/>
      </w:r>
      <w:r w:rsidR="000943E9">
        <w:rPr>
          <w:b/>
          <w:sz w:val="22"/>
          <w:szCs w:val="22"/>
        </w:rPr>
        <w:tab/>
      </w:r>
    </w:p>
    <w:p w14:paraId="4FEC6038" w14:textId="46092A2E" w:rsidR="000943E9" w:rsidRDefault="000943E9" w:rsidP="00D10BB7">
      <w:pPr>
        <w:rPr>
          <w:b/>
          <w:sz w:val="22"/>
          <w:szCs w:val="22"/>
        </w:rPr>
      </w:pPr>
    </w:p>
    <w:p w14:paraId="68A3FC64" w14:textId="62D158E1" w:rsidR="000943E9" w:rsidRPr="000943E9" w:rsidRDefault="000943E9" w:rsidP="000943E9">
      <w:pPr>
        <w:pBdr>
          <w:bottom w:val="none" w:sz="0" w:space="0" w:color="auto"/>
        </w:pBdr>
        <w:rPr>
          <w:sz w:val="22"/>
          <w:szCs w:val="22"/>
        </w:rPr>
      </w:pPr>
      <w:r>
        <w:rPr>
          <w:b/>
          <w:sz w:val="22"/>
          <w:szCs w:val="22"/>
        </w:rPr>
        <w:t xml:space="preserve">Consultant Name: </w:t>
      </w:r>
      <w:r w:rsidRPr="000943E9">
        <w:rPr>
          <w:bCs/>
          <w:sz w:val="22"/>
          <w:szCs w:val="22"/>
          <w:u w:val="single"/>
        </w:rPr>
        <w:t xml:space="preserve">______________           </w:t>
      </w:r>
      <w:r w:rsidRPr="000943E9">
        <w:rPr>
          <w:sz w:val="22"/>
          <w:szCs w:val="22"/>
        </w:rPr>
        <w:t xml:space="preserve">  </w:t>
      </w:r>
    </w:p>
    <w:p w14:paraId="39856ABF" w14:textId="77777777" w:rsidR="00D10BB7" w:rsidRPr="00644D69" w:rsidRDefault="00D10BB7" w:rsidP="00D10BB7">
      <w:pPr>
        <w:rPr>
          <w:sz w:val="22"/>
          <w:szCs w:val="22"/>
        </w:rPr>
      </w:pPr>
    </w:p>
    <w:tbl>
      <w:tblPr>
        <w:tblW w:w="5299"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907"/>
        <w:gridCol w:w="930"/>
        <w:gridCol w:w="918"/>
        <w:gridCol w:w="918"/>
        <w:gridCol w:w="918"/>
        <w:gridCol w:w="918"/>
        <w:gridCol w:w="918"/>
        <w:gridCol w:w="918"/>
        <w:gridCol w:w="1121"/>
        <w:gridCol w:w="901"/>
        <w:gridCol w:w="1080"/>
        <w:gridCol w:w="901"/>
        <w:gridCol w:w="1080"/>
        <w:gridCol w:w="989"/>
      </w:tblGrid>
      <w:tr w:rsidR="00164176" w:rsidRPr="00644D69" w14:paraId="3D159AC4" w14:textId="77777777" w:rsidTr="00164176">
        <w:trPr>
          <w:trHeight w:val="855"/>
        </w:trPr>
        <w:tc>
          <w:tcPr>
            <w:tcW w:w="427" w:type="pct"/>
            <w:shd w:val="clear" w:color="auto" w:fill="auto"/>
            <w:noWrap/>
            <w:hideMark/>
          </w:tcPr>
          <w:p w14:paraId="701BF561" w14:textId="77777777" w:rsidR="00D10BB7" w:rsidRPr="00644D69" w:rsidRDefault="00D10BB7" w:rsidP="00BA26A1">
            <w:pPr>
              <w:rPr>
                <w:rFonts w:ascii="Arial Narrow" w:hAnsi="Arial Narrow" w:cs="Arial"/>
                <w:sz w:val="16"/>
                <w:szCs w:val="16"/>
              </w:rPr>
            </w:pPr>
          </w:p>
        </w:tc>
        <w:tc>
          <w:tcPr>
            <w:tcW w:w="309" w:type="pct"/>
            <w:shd w:val="clear" w:color="auto" w:fill="auto"/>
            <w:hideMark/>
          </w:tcPr>
          <w:p w14:paraId="7BA177EE" w14:textId="3C027F82" w:rsidR="00D10BB7" w:rsidRPr="00644D69" w:rsidRDefault="00D10BB7" w:rsidP="00BA26A1">
            <w:pPr>
              <w:rPr>
                <w:rFonts w:ascii="Arial Narrow" w:hAnsi="Arial Narrow" w:cs="Arial"/>
                <w:b/>
                <w:bCs/>
                <w:sz w:val="16"/>
                <w:szCs w:val="16"/>
              </w:rPr>
            </w:pPr>
            <w:r w:rsidRPr="00644D69">
              <w:rPr>
                <w:rFonts w:ascii="Arial Narrow" w:hAnsi="Arial Narrow" w:cs="Arial"/>
                <w:b/>
                <w:bCs/>
                <w:iCs/>
                <w:sz w:val="16"/>
                <w:szCs w:val="16"/>
              </w:rPr>
              <w:t>Identifying new buyers/</w:t>
            </w:r>
            <w:r w:rsidR="00164176">
              <w:rPr>
                <w:rFonts w:ascii="Arial Narrow" w:hAnsi="Arial Narrow" w:cs="Arial"/>
                <w:b/>
                <w:bCs/>
                <w:iCs/>
                <w:sz w:val="16"/>
                <w:szCs w:val="16"/>
              </w:rPr>
              <w:t xml:space="preserve"> </w:t>
            </w:r>
            <w:r w:rsidRPr="00644D69">
              <w:rPr>
                <w:rFonts w:ascii="Arial Narrow" w:hAnsi="Arial Narrow" w:cs="Arial"/>
                <w:b/>
                <w:bCs/>
                <w:iCs/>
                <w:sz w:val="16"/>
                <w:szCs w:val="16"/>
              </w:rPr>
              <w:t>markets</w:t>
            </w:r>
          </w:p>
        </w:tc>
        <w:tc>
          <w:tcPr>
            <w:tcW w:w="317" w:type="pct"/>
            <w:shd w:val="clear" w:color="auto" w:fill="auto"/>
            <w:hideMark/>
          </w:tcPr>
          <w:p w14:paraId="7C82E2AA" w14:textId="77777777" w:rsidR="00D10BB7" w:rsidRPr="00644D69" w:rsidRDefault="00D10BB7" w:rsidP="00BA26A1">
            <w:pPr>
              <w:rPr>
                <w:rFonts w:ascii="Arial Narrow" w:hAnsi="Arial Narrow" w:cs="Arial"/>
                <w:b/>
                <w:bCs/>
                <w:sz w:val="16"/>
                <w:szCs w:val="16"/>
              </w:rPr>
            </w:pPr>
            <w:r w:rsidRPr="00644D69">
              <w:rPr>
                <w:rFonts w:ascii="Arial Narrow" w:hAnsi="Arial Narrow" w:cs="Arial"/>
                <w:b/>
                <w:bCs/>
                <w:sz w:val="16"/>
                <w:szCs w:val="16"/>
              </w:rPr>
              <w:t>Improving sales and marketing</w:t>
            </w:r>
          </w:p>
        </w:tc>
        <w:tc>
          <w:tcPr>
            <w:tcW w:w="313" w:type="pct"/>
            <w:shd w:val="clear" w:color="auto" w:fill="auto"/>
            <w:hideMark/>
          </w:tcPr>
          <w:p w14:paraId="443E81AD" w14:textId="77777777" w:rsidR="00D10BB7" w:rsidRPr="00644D69" w:rsidRDefault="00D10BB7" w:rsidP="00BA26A1">
            <w:pPr>
              <w:rPr>
                <w:rFonts w:ascii="Arial Narrow" w:hAnsi="Arial Narrow" w:cs="Arial"/>
                <w:b/>
                <w:bCs/>
                <w:sz w:val="16"/>
                <w:szCs w:val="16"/>
              </w:rPr>
            </w:pPr>
            <w:r w:rsidRPr="00644D69">
              <w:rPr>
                <w:rFonts w:ascii="Arial Narrow" w:hAnsi="Arial Narrow" w:cs="Arial"/>
                <w:b/>
                <w:bCs/>
                <w:sz w:val="16"/>
                <w:szCs w:val="16"/>
              </w:rPr>
              <w:t>Improving transport, logistics</w:t>
            </w:r>
          </w:p>
        </w:tc>
        <w:tc>
          <w:tcPr>
            <w:tcW w:w="313" w:type="pct"/>
            <w:shd w:val="clear" w:color="auto" w:fill="auto"/>
            <w:hideMark/>
          </w:tcPr>
          <w:p w14:paraId="2D01B5AC" w14:textId="77777777" w:rsidR="00D10BB7" w:rsidRPr="00644D69" w:rsidRDefault="00D10BB7" w:rsidP="00BA26A1">
            <w:pPr>
              <w:rPr>
                <w:rFonts w:ascii="Arial Narrow" w:hAnsi="Arial Narrow" w:cs="Arial"/>
                <w:b/>
                <w:bCs/>
                <w:sz w:val="16"/>
                <w:szCs w:val="16"/>
              </w:rPr>
            </w:pPr>
            <w:r w:rsidRPr="00644D69">
              <w:rPr>
                <w:rFonts w:ascii="Arial Narrow" w:hAnsi="Arial Narrow" w:cs="Arial"/>
                <w:b/>
                <w:bCs/>
                <w:sz w:val="16"/>
                <w:szCs w:val="16"/>
              </w:rPr>
              <w:t>Improving product packaging</w:t>
            </w:r>
          </w:p>
        </w:tc>
        <w:tc>
          <w:tcPr>
            <w:tcW w:w="313" w:type="pct"/>
            <w:shd w:val="clear" w:color="auto" w:fill="auto"/>
            <w:hideMark/>
          </w:tcPr>
          <w:p w14:paraId="35A34992" w14:textId="77777777" w:rsidR="00D10BB7" w:rsidRPr="00644D69" w:rsidRDefault="00D10BB7" w:rsidP="00BA26A1">
            <w:pPr>
              <w:rPr>
                <w:rFonts w:ascii="Arial Narrow" w:hAnsi="Arial Narrow" w:cs="Arial"/>
                <w:b/>
                <w:bCs/>
                <w:sz w:val="16"/>
                <w:szCs w:val="16"/>
              </w:rPr>
            </w:pPr>
            <w:r w:rsidRPr="00644D69">
              <w:rPr>
                <w:rFonts w:ascii="Arial Narrow" w:hAnsi="Arial Narrow" w:cs="Arial"/>
                <w:b/>
                <w:bCs/>
                <w:sz w:val="16"/>
                <w:szCs w:val="16"/>
              </w:rPr>
              <w:t>Upgrading production techniques</w:t>
            </w:r>
          </w:p>
        </w:tc>
        <w:tc>
          <w:tcPr>
            <w:tcW w:w="313" w:type="pct"/>
            <w:shd w:val="clear" w:color="auto" w:fill="auto"/>
            <w:hideMark/>
          </w:tcPr>
          <w:p w14:paraId="544A47D2" w14:textId="77777777" w:rsidR="00D10BB7" w:rsidRPr="00644D69" w:rsidRDefault="00D10BB7" w:rsidP="00BA26A1">
            <w:pPr>
              <w:rPr>
                <w:rFonts w:ascii="Arial Narrow" w:hAnsi="Arial Narrow" w:cs="Arial"/>
                <w:b/>
                <w:bCs/>
                <w:sz w:val="16"/>
                <w:szCs w:val="16"/>
              </w:rPr>
            </w:pPr>
            <w:r w:rsidRPr="00644D69">
              <w:rPr>
                <w:rFonts w:ascii="Arial Narrow" w:hAnsi="Arial Narrow" w:cs="Arial"/>
                <w:b/>
                <w:bCs/>
                <w:sz w:val="16"/>
                <w:szCs w:val="16"/>
              </w:rPr>
              <w:t>Enhancing quality control systems</w:t>
            </w:r>
          </w:p>
        </w:tc>
        <w:tc>
          <w:tcPr>
            <w:tcW w:w="313" w:type="pct"/>
            <w:shd w:val="clear" w:color="auto" w:fill="auto"/>
            <w:hideMark/>
          </w:tcPr>
          <w:p w14:paraId="40B21EB4" w14:textId="77777777" w:rsidR="00D10BB7" w:rsidRPr="00644D69" w:rsidRDefault="00D10BB7" w:rsidP="00BA26A1">
            <w:pPr>
              <w:rPr>
                <w:rFonts w:ascii="Arial Narrow" w:hAnsi="Arial Narrow" w:cs="Arial"/>
                <w:b/>
                <w:bCs/>
                <w:sz w:val="16"/>
                <w:szCs w:val="16"/>
              </w:rPr>
            </w:pPr>
            <w:r w:rsidRPr="00644D69">
              <w:rPr>
                <w:rFonts w:ascii="Arial Narrow" w:hAnsi="Arial Narrow" w:cs="Arial"/>
                <w:b/>
                <w:bCs/>
                <w:sz w:val="16"/>
                <w:szCs w:val="16"/>
              </w:rPr>
              <w:t>Improving/</w:t>
            </w:r>
          </w:p>
          <w:p w14:paraId="0C50A9F3" w14:textId="77777777" w:rsidR="00D10BB7" w:rsidRPr="00644D69" w:rsidRDefault="00D10BB7" w:rsidP="00BA26A1">
            <w:pPr>
              <w:rPr>
                <w:rFonts w:ascii="Arial Narrow" w:hAnsi="Arial Narrow" w:cs="Arial"/>
                <w:b/>
                <w:bCs/>
                <w:sz w:val="16"/>
                <w:szCs w:val="16"/>
              </w:rPr>
            </w:pPr>
            <w:r w:rsidRPr="00644D69">
              <w:rPr>
                <w:rFonts w:ascii="Arial Narrow" w:hAnsi="Arial Narrow" w:cs="Arial"/>
                <w:b/>
                <w:bCs/>
                <w:sz w:val="16"/>
                <w:szCs w:val="16"/>
              </w:rPr>
              <w:t>upgrading product design</w:t>
            </w:r>
          </w:p>
        </w:tc>
        <w:tc>
          <w:tcPr>
            <w:tcW w:w="313" w:type="pct"/>
            <w:shd w:val="clear" w:color="auto" w:fill="auto"/>
            <w:hideMark/>
          </w:tcPr>
          <w:p w14:paraId="0D94787E" w14:textId="77777777" w:rsidR="00D10BB7" w:rsidRPr="00644D69" w:rsidRDefault="00D10BB7" w:rsidP="00BA26A1">
            <w:pPr>
              <w:rPr>
                <w:rFonts w:ascii="Arial Narrow" w:hAnsi="Arial Narrow" w:cs="Arial"/>
                <w:b/>
                <w:bCs/>
                <w:sz w:val="16"/>
                <w:szCs w:val="16"/>
              </w:rPr>
            </w:pPr>
            <w:r w:rsidRPr="00644D69">
              <w:rPr>
                <w:rFonts w:ascii="Arial Narrow" w:hAnsi="Arial Narrow" w:cs="Arial"/>
                <w:b/>
                <w:bCs/>
                <w:sz w:val="16"/>
                <w:szCs w:val="16"/>
              </w:rPr>
              <w:t>Identifying/</w:t>
            </w:r>
          </w:p>
          <w:p w14:paraId="13DF2981" w14:textId="77777777" w:rsidR="00D10BB7" w:rsidRPr="00644D69" w:rsidRDefault="00D10BB7" w:rsidP="00BA26A1">
            <w:pPr>
              <w:rPr>
                <w:rFonts w:ascii="Arial Narrow" w:hAnsi="Arial Narrow" w:cs="Arial"/>
                <w:b/>
                <w:bCs/>
                <w:sz w:val="16"/>
                <w:szCs w:val="16"/>
              </w:rPr>
            </w:pPr>
            <w:r w:rsidRPr="00644D69">
              <w:rPr>
                <w:rFonts w:ascii="Arial Narrow" w:hAnsi="Arial Narrow" w:cs="Arial"/>
                <w:b/>
                <w:bCs/>
                <w:sz w:val="16"/>
                <w:szCs w:val="16"/>
              </w:rPr>
              <w:t>organizing new suppliers</w:t>
            </w:r>
          </w:p>
        </w:tc>
        <w:tc>
          <w:tcPr>
            <w:tcW w:w="382" w:type="pct"/>
            <w:shd w:val="clear" w:color="auto" w:fill="auto"/>
            <w:hideMark/>
          </w:tcPr>
          <w:p w14:paraId="73480863" w14:textId="77777777" w:rsidR="00D10BB7" w:rsidRPr="00644D69" w:rsidRDefault="00D10BB7" w:rsidP="00BA26A1">
            <w:pPr>
              <w:rPr>
                <w:rFonts w:ascii="Arial Narrow" w:hAnsi="Arial Narrow" w:cs="Arial"/>
                <w:b/>
                <w:bCs/>
                <w:sz w:val="16"/>
                <w:szCs w:val="16"/>
              </w:rPr>
            </w:pPr>
            <w:r w:rsidRPr="00644D69">
              <w:rPr>
                <w:rFonts w:ascii="Arial Narrow" w:hAnsi="Arial Narrow" w:cs="Arial"/>
                <w:b/>
                <w:bCs/>
                <w:sz w:val="16"/>
                <w:szCs w:val="16"/>
              </w:rPr>
              <w:t>Upgrading technological innovation</w:t>
            </w:r>
          </w:p>
        </w:tc>
        <w:tc>
          <w:tcPr>
            <w:tcW w:w="307" w:type="pct"/>
            <w:shd w:val="clear" w:color="auto" w:fill="auto"/>
            <w:hideMark/>
          </w:tcPr>
          <w:p w14:paraId="2D76A598" w14:textId="77777777" w:rsidR="00D10BB7" w:rsidRPr="00644D69" w:rsidRDefault="00D10BB7" w:rsidP="00BA26A1">
            <w:pPr>
              <w:rPr>
                <w:rFonts w:ascii="Arial Narrow" w:hAnsi="Arial Narrow" w:cs="Arial"/>
                <w:b/>
                <w:bCs/>
                <w:sz w:val="16"/>
                <w:szCs w:val="16"/>
              </w:rPr>
            </w:pPr>
            <w:r w:rsidRPr="00644D69">
              <w:rPr>
                <w:rFonts w:ascii="Arial Narrow" w:hAnsi="Arial Narrow" w:cs="Arial"/>
                <w:b/>
                <w:bCs/>
                <w:sz w:val="16"/>
                <w:szCs w:val="16"/>
              </w:rPr>
              <w:t>Accessing credit/</w:t>
            </w:r>
          </w:p>
          <w:p w14:paraId="3BBB73CA" w14:textId="77777777" w:rsidR="00D10BB7" w:rsidRPr="00644D69" w:rsidRDefault="00D10BB7" w:rsidP="00BA26A1">
            <w:pPr>
              <w:rPr>
                <w:rFonts w:ascii="Arial Narrow" w:hAnsi="Arial Narrow" w:cs="Arial"/>
                <w:b/>
                <w:bCs/>
                <w:sz w:val="16"/>
                <w:szCs w:val="16"/>
              </w:rPr>
            </w:pPr>
            <w:r w:rsidRPr="00644D69">
              <w:rPr>
                <w:rFonts w:ascii="Arial Narrow" w:hAnsi="Arial Narrow" w:cs="Arial"/>
                <w:b/>
                <w:bCs/>
                <w:sz w:val="16"/>
                <w:szCs w:val="16"/>
              </w:rPr>
              <w:t>finance</w:t>
            </w:r>
          </w:p>
        </w:tc>
        <w:tc>
          <w:tcPr>
            <w:tcW w:w="368" w:type="pct"/>
            <w:shd w:val="clear" w:color="auto" w:fill="auto"/>
            <w:hideMark/>
          </w:tcPr>
          <w:p w14:paraId="2155CF5F" w14:textId="77777777" w:rsidR="00D10BB7" w:rsidRPr="00644D69" w:rsidRDefault="00D10BB7" w:rsidP="00BA26A1">
            <w:pPr>
              <w:rPr>
                <w:rFonts w:ascii="Arial Narrow" w:hAnsi="Arial Narrow" w:cs="Arial"/>
                <w:b/>
                <w:bCs/>
                <w:sz w:val="16"/>
                <w:szCs w:val="16"/>
              </w:rPr>
            </w:pPr>
            <w:r w:rsidRPr="00644D69">
              <w:rPr>
                <w:rFonts w:ascii="Arial Narrow" w:hAnsi="Arial Narrow" w:cs="Arial"/>
                <w:b/>
                <w:bCs/>
                <w:sz w:val="16"/>
                <w:szCs w:val="16"/>
              </w:rPr>
              <w:t>Improving management practices</w:t>
            </w:r>
          </w:p>
        </w:tc>
        <w:tc>
          <w:tcPr>
            <w:tcW w:w="307" w:type="pct"/>
            <w:shd w:val="clear" w:color="auto" w:fill="auto"/>
            <w:hideMark/>
          </w:tcPr>
          <w:p w14:paraId="740131D2" w14:textId="77777777" w:rsidR="00D10BB7" w:rsidRPr="00644D69" w:rsidRDefault="00D10BB7" w:rsidP="00BA26A1">
            <w:pPr>
              <w:rPr>
                <w:rFonts w:ascii="Arial Narrow" w:hAnsi="Arial Narrow" w:cs="Arial"/>
                <w:b/>
                <w:bCs/>
                <w:sz w:val="16"/>
                <w:szCs w:val="16"/>
              </w:rPr>
            </w:pPr>
            <w:r w:rsidRPr="00644D69">
              <w:rPr>
                <w:rFonts w:ascii="Arial Narrow" w:hAnsi="Arial Narrow" w:cs="Arial"/>
                <w:b/>
                <w:bCs/>
                <w:sz w:val="16"/>
                <w:szCs w:val="16"/>
              </w:rPr>
              <w:t>Improving human resources</w:t>
            </w:r>
          </w:p>
        </w:tc>
        <w:tc>
          <w:tcPr>
            <w:tcW w:w="368" w:type="pct"/>
            <w:shd w:val="clear" w:color="auto" w:fill="auto"/>
            <w:hideMark/>
          </w:tcPr>
          <w:p w14:paraId="6CE13BF9" w14:textId="77777777" w:rsidR="00D10BB7" w:rsidRPr="00644D69" w:rsidRDefault="00D10BB7" w:rsidP="00BA26A1">
            <w:pPr>
              <w:rPr>
                <w:rFonts w:ascii="Arial Narrow" w:hAnsi="Arial Narrow" w:cs="Arial"/>
                <w:b/>
                <w:bCs/>
                <w:sz w:val="16"/>
                <w:szCs w:val="16"/>
              </w:rPr>
            </w:pPr>
            <w:r w:rsidRPr="00644D69">
              <w:rPr>
                <w:rFonts w:ascii="Arial Narrow" w:hAnsi="Arial Narrow" w:cs="Arial"/>
                <w:b/>
                <w:bCs/>
                <w:sz w:val="16"/>
                <w:szCs w:val="16"/>
              </w:rPr>
              <w:t>Improving knowledge management</w:t>
            </w:r>
          </w:p>
        </w:tc>
        <w:tc>
          <w:tcPr>
            <w:tcW w:w="337" w:type="pct"/>
            <w:shd w:val="clear" w:color="auto" w:fill="auto"/>
            <w:hideMark/>
          </w:tcPr>
          <w:p w14:paraId="17C6B4DF" w14:textId="77777777" w:rsidR="00D10BB7" w:rsidRPr="00644D69" w:rsidRDefault="00D10BB7" w:rsidP="00BA26A1">
            <w:pPr>
              <w:rPr>
                <w:rFonts w:ascii="Arial Narrow" w:hAnsi="Arial Narrow" w:cs="Arial"/>
                <w:b/>
                <w:bCs/>
                <w:sz w:val="16"/>
                <w:szCs w:val="16"/>
              </w:rPr>
            </w:pPr>
            <w:r w:rsidRPr="00644D69">
              <w:rPr>
                <w:rFonts w:ascii="Arial Narrow" w:hAnsi="Arial Narrow" w:cs="Arial"/>
                <w:b/>
                <w:bCs/>
                <w:sz w:val="16"/>
                <w:szCs w:val="16"/>
              </w:rPr>
              <w:t>Corporate governance</w:t>
            </w:r>
          </w:p>
        </w:tc>
      </w:tr>
      <w:tr w:rsidR="00164176" w:rsidRPr="00644D69" w14:paraId="324E9780" w14:textId="77777777" w:rsidTr="00164176">
        <w:trPr>
          <w:trHeight w:val="600"/>
        </w:trPr>
        <w:tc>
          <w:tcPr>
            <w:tcW w:w="427" w:type="pct"/>
            <w:shd w:val="clear" w:color="auto" w:fill="auto"/>
            <w:hideMark/>
          </w:tcPr>
          <w:p w14:paraId="00DF1D2F" w14:textId="77777777" w:rsidR="00D10BB7" w:rsidRPr="00644D69" w:rsidRDefault="00D10BB7" w:rsidP="00BA26A1">
            <w:pPr>
              <w:rPr>
                <w:rFonts w:ascii="Arial Narrow" w:hAnsi="Arial Narrow" w:cs="Arial"/>
                <w:b/>
                <w:bCs/>
                <w:sz w:val="16"/>
                <w:szCs w:val="16"/>
              </w:rPr>
            </w:pPr>
            <w:r w:rsidRPr="00644D69">
              <w:rPr>
                <w:rFonts w:ascii="Arial Narrow" w:hAnsi="Arial Narrow" w:cs="Arial"/>
                <w:b/>
                <w:bCs/>
                <w:iCs/>
                <w:sz w:val="16"/>
                <w:szCs w:val="16"/>
              </w:rPr>
              <w:t>Tourism and hospitality</w:t>
            </w:r>
          </w:p>
        </w:tc>
        <w:tc>
          <w:tcPr>
            <w:tcW w:w="309" w:type="pct"/>
            <w:shd w:val="clear" w:color="auto" w:fill="auto"/>
            <w:noWrap/>
            <w:hideMark/>
          </w:tcPr>
          <w:p w14:paraId="0A6F4E99"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7" w:type="pct"/>
            <w:shd w:val="clear" w:color="auto" w:fill="auto"/>
            <w:noWrap/>
            <w:hideMark/>
          </w:tcPr>
          <w:p w14:paraId="6B26F1BD"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5014C0CE"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473578AD"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69635684"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22FB05B5"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1316BEFB"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6AA96EEF"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82" w:type="pct"/>
            <w:shd w:val="clear" w:color="auto" w:fill="auto"/>
            <w:noWrap/>
            <w:hideMark/>
          </w:tcPr>
          <w:p w14:paraId="0111B92B"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07" w:type="pct"/>
            <w:shd w:val="clear" w:color="auto" w:fill="auto"/>
            <w:noWrap/>
            <w:hideMark/>
          </w:tcPr>
          <w:p w14:paraId="1FF96124"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68" w:type="pct"/>
            <w:shd w:val="clear" w:color="auto" w:fill="auto"/>
            <w:noWrap/>
            <w:hideMark/>
          </w:tcPr>
          <w:p w14:paraId="3D107699"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07" w:type="pct"/>
            <w:shd w:val="clear" w:color="auto" w:fill="auto"/>
            <w:noWrap/>
            <w:hideMark/>
          </w:tcPr>
          <w:p w14:paraId="3BA2ACBA"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68" w:type="pct"/>
            <w:shd w:val="clear" w:color="auto" w:fill="auto"/>
            <w:noWrap/>
            <w:hideMark/>
          </w:tcPr>
          <w:p w14:paraId="6AC93555"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37" w:type="pct"/>
            <w:shd w:val="clear" w:color="auto" w:fill="auto"/>
            <w:noWrap/>
            <w:hideMark/>
          </w:tcPr>
          <w:p w14:paraId="440FEEF2"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r>
      <w:tr w:rsidR="00164176" w:rsidRPr="00644D69" w14:paraId="3C429FD1" w14:textId="77777777" w:rsidTr="00164176">
        <w:trPr>
          <w:trHeight w:val="600"/>
        </w:trPr>
        <w:tc>
          <w:tcPr>
            <w:tcW w:w="427" w:type="pct"/>
            <w:shd w:val="clear" w:color="auto" w:fill="auto"/>
            <w:hideMark/>
          </w:tcPr>
          <w:p w14:paraId="0C16DE53" w14:textId="77777777" w:rsidR="00D10BB7" w:rsidRPr="00644D69" w:rsidRDefault="00D10BB7" w:rsidP="00BA26A1">
            <w:pPr>
              <w:rPr>
                <w:rFonts w:ascii="Arial Narrow" w:hAnsi="Arial Narrow" w:cs="Arial"/>
                <w:b/>
                <w:bCs/>
                <w:sz w:val="16"/>
                <w:szCs w:val="16"/>
              </w:rPr>
            </w:pPr>
            <w:r w:rsidRPr="00644D69">
              <w:rPr>
                <w:rFonts w:ascii="Arial Narrow" w:hAnsi="Arial Narrow" w:cs="Arial"/>
                <w:b/>
                <w:bCs/>
                <w:sz w:val="16"/>
                <w:szCs w:val="16"/>
              </w:rPr>
              <w:t>Fashion and accessories</w:t>
            </w:r>
          </w:p>
        </w:tc>
        <w:tc>
          <w:tcPr>
            <w:tcW w:w="309" w:type="pct"/>
            <w:shd w:val="clear" w:color="auto" w:fill="auto"/>
            <w:noWrap/>
            <w:hideMark/>
          </w:tcPr>
          <w:p w14:paraId="645BBAF1"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7" w:type="pct"/>
            <w:shd w:val="clear" w:color="auto" w:fill="auto"/>
            <w:noWrap/>
            <w:hideMark/>
          </w:tcPr>
          <w:p w14:paraId="2E1F9082"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0BF7A6B8"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36C38C01"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06DECDD2"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2C8AA165"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5D5E6AB1"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0A3001B0"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82" w:type="pct"/>
            <w:shd w:val="clear" w:color="auto" w:fill="auto"/>
            <w:noWrap/>
            <w:hideMark/>
          </w:tcPr>
          <w:p w14:paraId="6EBD7A4D"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07" w:type="pct"/>
            <w:shd w:val="clear" w:color="auto" w:fill="auto"/>
            <w:noWrap/>
            <w:hideMark/>
          </w:tcPr>
          <w:p w14:paraId="7609D31B"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68" w:type="pct"/>
            <w:shd w:val="clear" w:color="auto" w:fill="auto"/>
            <w:noWrap/>
            <w:hideMark/>
          </w:tcPr>
          <w:p w14:paraId="71F4ABD1"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07" w:type="pct"/>
            <w:shd w:val="clear" w:color="auto" w:fill="auto"/>
            <w:noWrap/>
            <w:hideMark/>
          </w:tcPr>
          <w:p w14:paraId="52705840"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68" w:type="pct"/>
            <w:shd w:val="clear" w:color="auto" w:fill="auto"/>
            <w:noWrap/>
            <w:hideMark/>
          </w:tcPr>
          <w:p w14:paraId="3AF67BAC"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37" w:type="pct"/>
            <w:shd w:val="clear" w:color="auto" w:fill="auto"/>
            <w:noWrap/>
            <w:hideMark/>
          </w:tcPr>
          <w:p w14:paraId="1CF348F5"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r>
      <w:tr w:rsidR="00164176" w:rsidRPr="00644D69" w14:paraId="5682D5F0" w14:textId="77777777" w:rsidTr="00164176">
        <w:trPr>
          <w:trHeight w:val="600"/>
        </w:trPr>
        <w:tc>
          <w:tcPr>
            <w:tcW w:w="427" w:type="pct"/>
            <w:shd w:val="clear" w:color="auto" w:fill="auto"/>
            <w:hideMark/>
          </w:tcPr>
          <w:p w14:paraId="62F9F355" w14:textId="77777777" w:rsidR="00D10BB7" w:rsidRPr="00644D69" w:rsidRDefault="00D10BB7" w:rsidP="00BA26A1">
            <w:pPr>
              <w:rPr>
                <w:rFonts w:ascii="Arial Narrow" w:hAnsi="Arial Narrow" w:cs="Arial"/>
                <w:b/>
                <w:bCs/>
                <w:sz w:val="16"/>
                <w:szCs w:val="16"/>
              </w:rPr>
            </w:pPr>
            <w:r w:rsidRPr="00644D69">
              <w:rPr>
                <w:rFonts w:ascii="Arial Narrow" w:hAnsi="Arial Narrow" w:cs="Arial"/>
                <w:b/>
                <w:bCs/>
                <w:sz w:val="16"/>
                <w:szCs w:val="16"/>
              </w:rPr>
              <w:t>ICT/media</w:t>
            </w:r>
          </w:p>
        </w:tc>
        <w:tc>
          <w:tcPr>
            <w:tcW w:w="309" w:type="pct"/>
            <w:shd w:val="clear" w:color="auto" w:fill="auto"/>
            <w:noWrap/>
            <w:hideMark/>
          </w:tcPr>
          <w:p w14:paraId="29F8FEFD"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7" w:type="pct"/>
            <w:shd w:val="clear" w:color="auto" w:fill="auto"/>
            <w:noWrap/>
            <w:hideMark/>
          </w:tcPr>
          <w:p w14:paraId="505AF418"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4C5321CC"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2C446A39"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57ABE1C0"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780062CE"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41DB73CB"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1AF60F6F"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82" w:type="pct"/>
            <w:shd w:val="clear" w:color="auto" w:fill="auto"/>
            <w:noWrap/>
            <w:hideMark/>
          </w:tcPr>
          <w:p w14:paraId="6CBAE33F"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07" w:type="pct"/>
            <w:shd w:val="clear" w:color="auto" w:fill="auto"/>
            <w:noWrap/>
            <w:hideMark/>
          </w:tcPr>
          <w:p w14:paraId="58ACE47E"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68" w:type="pct"/>
            <w:shd w:val="clear" w:color="auto" w:fill="auto"/>
            <w:noWrap/>
            <w:hideMark/>
          </w:tcPr>
          <w:p w14:paraId="7BC6924E"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07" w:type="pct"/>
            <w:shd w:val="clear" w:color="auto" w:fill="auto"/>
            <w:noWrap/>
            <w:hideMark/>
          </w:tcPr>
          <w:p w14:paraId="0BE7C70E"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68" w:type="pct"/>
            <w:shd w:val="clear" w:color="auto" w:fill="auto"/>
            <w:noWrap/>
            <w:hideMark/>
          </w:tcPr>
          <w:p w14:paraId="55CC1C5B"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37" w:type="pct"/>
            <w:shd w:val="clear" w:color="auto" w:fill="auto"/>
            <w:noWrap/>
            <w:hideMark/>
          </w:tcPr>
          <w:p w14:paraId="1268B8B6"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r>
      <w:tr w:rsidR="00164176" w:rsidRPr="00644D69" w14:paraId="396643F6" w14:textId="77777777" w:rsidTr="00164176">
        <w:trPr>
          <w:trHeight w:val="600"/>
        </w:trPr>
        <w:tc>
          <w:tcPr>
            <w:tcW w:w="427" w:type="pct"/>
            <w:shd w:val="clear" w:color="auto" w:fill="auto"/>
            <w:hideMark/>
          </w:tcPr>
          <w:p w14:paraId="74563E63" w14:textId="77777777" w:rsidR="00D10BB7" w:rsidRPr="00644D69" w:rsidRDefault="00D10BB7" w:rsidP="00BA26A1">
            <w:pPr>
              <w:rPr>
                <w:rFonts w:ascii="Arial Narrow" w:hAnsi="Arial Narrow" w:cs="Arial"/>
                <w:b/>
                <w:bCs/>
                <w:sz w:val="16"/>
                <w:szCs w:val="16"/>
              </w:rPr>
            </w:pPr>
            <w:proofErr w:type="spellStart"/>
            <w:r w:rsidRPr="00644D69">
              <w:rPr>
                <w:rFonts w:ascii="Arial Narrow" w:hAnsi="Arial Narrow" w:cs="Arial"/>
                <w:b/>
                <w:bCs/>
                <w:sz w:val="16"/>
                <w:szCs w:val="16"/>
              </w:rPr>
              <w:t>Agro</w:t>
            </w:r>
            <w:proofErr w:type="spellEnd"/>
            <w:r w:rsidRPr="00644D69">
              <w:rPr>
                <w:rFonts w:ascii="Arial Narrow" w:hAnsi="Arial Narrow" w:cs="Arial"/>
                <w:b/>
                <w:bCs/>
                <w:sz w:val="16"/>
                <w:szCs w:val="16"/>
              </w:rPr>
              <w:t xml:space="preserve"> industry</w:t>
            </w:r>
          </w:p>
        </w:tc>
        <w:tc>
          <w:tcPr>
            <w:tcW w:w="309" w:type="pct"/>
            <w:shd w:val="clear" w:color="auto" w:fill="auto"/>
            <w:noWrap/>
            <w:hideMark/>
          </w:tcPr>
          <w:p w14:paraId="2BA452E1"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7" w:type="pct"/>
            <w:shd w:val="clear" w:color="auto" w:fill="auto"/>
            <w:noWrap/>
            <w:hideMark/>
          </w:tcPr>
          <w:p w14:paraId="5A0C3F67"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22E93F11"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6925312F"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52DCD940"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7D874BC8"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4A732833"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3ED9FFC6"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82" w:type="pct"/>
            <w:shd w:val="clear" w:color="auto" w:fill="auto"/>
            <w:noWrap/>
            <w:hideMark/>
          </w:tcPr>
          <w:p w14:paraId="4C362133"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07" w:type="pct"/>
            <w:shd w:val="clear" w:color="auto" w:fill="auto"/>
            <w:noWrap/>
            <w:hideMark/>
          </w:tcPr>
          <w:p w14:paraId="53A48C4D"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68" w:type="pct"/>
            <w:shd w:val="clear" w:color="auto" w:fill="auto"/>
            <w:noWrap/>
            <w:hideMark/>
          </w:tcPr>
          <w:p w14:paraId="6AA73997"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07" w:type="pct"/>
            <w:shd w:val="clear" w:color="auto" w:fill="auto"/>
            <w:noWrap/>
            <w:hideMark/>
          </w:tcPr>
          <w:p w14:paraId="2C594AF8"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68" w:type="pct"/>
            <w:shd w:val="clear" w:color="auto" w:fill="auto"/>
            <w:noWrap/>
            <w:hideMark/>
          </w:tcPr>
          <w:p w14:paraId="789DE242"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37" w:type="pct"/>
            <w:shd w:val="clear" w:color="auto" w:fill="auto"/>
            <w:noWrap/>
            <w:hideMark/>
          </w:tcPr>
          <w:p w14:paraId="5BFDF9D5"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r>
      <w:tr w:rsidR="00164176" w:rsidRPr="00644D69" w14:paraId="6099B3EC" w14:textId="77777777" w:rsidTr="00164176">
        <w:trPr>
          <w:trHeight w:val="600"/>
        </w:trPr>
        <w:tc>
          <w:tcPr>
            <w:tcW w:w="427" w:type="pct"/>
            <w:shd w:val="clear" w:color="auto" w:fill="auto"/>
            <w:hideMark/>
          </w:tcPr>
          <w:p w14:paraId="2349F735" w14:textId="77777777" w:rsidR="00D10BB7" w:rsidRPr="00644D69" w:rsidRDefault="00D10BB7" w:rsidP="00BA26A1">
            <w:pPr>
              <w:rPr>
                <w:rFonts w:ascii="Arial Narrow" w:hAnsi="Arial Narrow" w:cs="Arial"/>
                <w:b/>
                <w:bCs/>
                <w:sz w:val="16"/>
                <w:szCs w:val="16"/>
              </w:rPr>
            </w:pPr>
            <w:r w:rsidRPr="00644D69">
              <w:rPr>
                <w:rFonts w:ascii="Arial Narrow" w:hAnsi="Arial Narrow" w:cs="Arial"/>
                <w:b/>
                <w:bCs/>
                <w:sz w:val="16"/>
                <w:szCs w:val="16"/>
              </w:rPr>
              <w:t>Construction and real estate</w:t>
            </w:r>
          </w:p>
        </w:tc>
        <w:tc>
          <w:tcPr>
            <w:tcW w:w="309" w:type="pct"/>
            <w:shd w:val="clear" w:color="auto" w:fill="auto"/>
            <w:noWrap/>
            <w:hideMark/>
          </w:tcPr>
          <w:p w14:paraId="679D60A0"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7" w:type="pct"/>
            <w:shd w:val="clear" w:color="auto" w:fill="auto"/>
            <w:noWrap/>
            <w:hideMark/>
          </w:tcPr>
          <w:p w14:paraId="1B90D90E"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1EE3BC63"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21BEF4B0"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35BDCBCB"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4D400C01"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2D19535D"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3F9FD7D3"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82" w:type="pct"/>
            <w:shd w:val="clear" w:color="auto" w:fill="auto"/>
            <w:noWrap/>
            <w:hideMark/>
          </w:tcPr>
          <w:p w14:paraId="7227869A"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07" w:type="pct"/>
            <w:shd w:val="clear" w:color="auto" w:fill="auto"/>
            <w:noWrap/>
            <w:hideMark/>
          </w:tcPr>
          <w:p w14:paraId="7163B0B0"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68" w:type="pct"/>
            <w:shd w:val="clear" w:color="auto" w:fill="auto"/>
            <w:noWrap/>
            <w:hideMark/>
          </w:tcPr>
          <w:p w14:paraId="187E3BC3"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07" w:type="pct"/>
            <w:shd w:val="clear" w:color="auto" w:fill="auto"/>
            <w:noWrap/>
            <w:hideMark/>
          </w:tcPr>
          <w:p w14:paraId="3DC76A01"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68" w:type="pct"/>
            <w:shd w:val="clear" w:color="auto" w:fill="auto"/>
            <w:noWrap/>
            <w:hideMark/>
          </w:tcPr>
          <w:p w14:paraId="263A6AC0"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37" w:type="pct"/>
            <w:shd w:val="clear" w:color="auto" w:fill="auto"/>
            <w:noWrap/>
            <w:hideMark/>
          </w:tcPr>
          <w:p w14:paraId="2A1E1F0B"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r>
      <w:tr w:rsidR="00164176" w:rsidRPr="00644D69" w14:paraId="05F3C5CF" w14:textId="77777777" w:rsidTr="00164176">
        <w:trPr>
          <w:trHeight w:val="600"/>
        </w:trPr>
        <w:tc>
          <w:tcPr>
            <w:tcW w:w="427" w:type="pct"/>
            <w:shd w:val="clear" w:color="auto" w:fill="auto"/>
            <w:hideMark/>
          </w:tcPr>
          <w:p w14:paraId="03985727" w14:textId="77777777" w:rsidR="00D10BB7" w:rsidRPr="00644D69" w:rsidRDefault="00D10BB7" w:rsidP="00BA26A1">
            <w:pPr>
              <w:rPr>
                <w:rFonts w:ascii="Arial Narrow" w:hAnsi="Arial Narrow" w:cs="Arial"/>
                <w:b/>
                <w:bCs/>
                <w:sz w:val="16"/>
                <w:szCs w:val="16"/>
              </w:rPr>
            </w:pPr>
            <w:r w:rsidRPr="00644D69">
              <w:rPr>
                <w:rFonts w:ascii="Arial Narrow" w:hAnsi="Arial Narrow" w:cs="Arial"/>
                <w:b/>
                <w:bCs/>
                <w:sz w:val="16"/>
                <w:szCs w:val="16"/>
              </w:rPr>
              <w:t>Banking and financial services</w:t>
            </w:r>
          </w:p>
        </w:tc>
        <w:tc>
          <w:tcPr>
            <w:tcW w:w="309" w:type="pct"/>
            <w:shd w:val="clear" w:color="auto" w:fill="auto"/>
            <w:noWrap/>
            <w:hideMark/>
          </w:tcPr>
          <w:p w14:paraId="065434A9"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7" w:type="pct"/>
            <w:shd w:val="clear" w:color="auto" w:fill="auto"/>
            <w:noWrap/>
            <w:hideMark/>
          </w:tcPr>
          <w:p w14:paraId="6774E16D"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09F90EFB"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32C07ABE"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1D319069"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117DC744"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21523B3F"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6AB7948F"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82" w:type="pct"/>
            <w:shd w:val="clear" w:color="auto" w:fill="auto"/>
            <w:noWrap/>
            <w:hideMark/>
          </w:tcPr>
          <w:p w14:paraId="1FCB2664"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07" w:type="pct"/>
            <w:shd w:val="clear" w:color="auto" w:fill="auto"/>
            <w:noWrap/>
            <w:hideMark/>
          </w:tcPr>
          <w:p w14:paraId="4F8C8825"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68" w:type="pct"/>
            <w:shd w:val="clear" w:color="auto" w:fill="auto"/>
            <w:noWrap/>
            <w:hideMark/>
          </w:tcPr>
          <w:p w14:paraId="5D4FC7A9"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07" w:type="pct"/>
            <w:shd w:val="clear" w:color="auto" w:fill="auto"/>
            <w:noWrap/>
            <w:hideMark/>
          </w:tcPr>
          <w:p w14:paraId="58AB7E87"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68" w:type="pct"/>
            <w:shd w:val="clear" w:color="auto" w:fill="auto"/>
            <w:noWrap/>
            <w:hideMark/>
          </w:tcPr>
          <w:p w14:paraId="4621DC9B"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37" w:type="pct"/>
            <w:shd w:val="clear" w:color="auto" w:fill="auto"/>
            <w:noWrap/>
            <w:hideMark/>
          </w:tcPr>
          <w:p w14:paraId="1C18FECD"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r>
      <w:tr w:rsidR="00164176" w:rsidRPr="00644D69" w14:paraId="662DC8E1" w14:textId="77777777" w:rsidTr="000943E9">
        <w:trPr>
          <w:trHeight w:val="386"/>
        </w:trPr>
        <w:tc>
          <w:tcPr>
            <w:tcW w:w="427" w:type="pct"/>
            <w:shd w:val="clear" w:color="auto" w:fill="auto"/>
            <w:hideMark/>
          </w:tcPr>
          <w:p w14:paraId="73F846AD" w14:textId="77777777" w:rsidR="00D10BB7" w:rsidRPr="00644D69" w:rsidRDefault="00D10BB7" w:rsidP="00BA26A1">
            <w:pPr>
              <w:rPr>
                <w:rFonts w:ascii="Arial Narrow" w:hAnsi="Arial Narrow" w:cs="Arial"/>
                <w:b/>
                <w:bCs/>
                <w:sz w:val="16"/>
                <w:szCs w:val="16"/>
              </w:rPr>
            </w:pPr>
            <w:r w:rsidRPr="00644D69">
              <w:rPr>
                <w:rFonts w:ascii="Arial Narrow" w:hAnsi="Arial Narrow" w:cs="Arial"/>
                <w:b/>
                <w:bCs/>
                <w:sz w:val="16"/>
                <w:szCs w:val="16"/>
              </w:rPr>
              <w:t>Education</w:t>
            </w:r>
          </w:p>
        </w:tc>
        <w:tc>
          <w:tcPr>
            <w:tcW w:w="309" w:type="pct"/>
            <w:shd w:val="clear" w:color="auto" w:fill="auto"/>
            <w:noWrap/>
            <w:hideMark/>
          </w:tcPr>
          <w:p w14:paraId="16BC48B2"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7" w:type="pct"/>
            <w:shd w:val="clear" w:color="auto" w:fill="auto"/>
            <w:noWrap/>
            <w:hideMark/>
          </w:tcPr>
          <w:p w14:paraId="503D933B"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65460B9C"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4B383CF5"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47876250"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2FD372B3"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5DE41C7C"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1325AAA0"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82" w:type="pct"/>
            <w:shd w:val="clear" w:color="auto" w:fill="auto"/>
            <w:noWrap/>
            <w:hideMark/>
          </w:tcPr>
          <w:p w14:paraId="270F6CFB"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07" w:type="pct"/>
            <w:shd w:val="clear" w:color="auto" w:fill="auto"/>
            <w:noWrap/>
            <w:hideMark/>
          </w:tcPr>
          <w:p w14:paraId="15D49D25"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68" w:type="pct"/>
            <w:shd w:val="clear" w:color="auto" w:fill="auto"/>
            <w:noWrap/>
            <w:hideMark/>
          </w:tcPr>
          <w:p w14:paraId="189D649E"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07" w:type="pct"/>
            <w:shd w:val="clear" w:color="auto" w:fill="auto"/>
            <w:noWrap/>
            <w:hideMark/>
          </w:tcPr>
          <w:p w14:paraId="6929C282"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68" w:type="pct"/>
            <w:shd w:val="clear" w:color="auto" w:fill="auto"/>
            <w:noWrap/>
            <w:hideMark/>
          </w:tcPr>
          <w:p w14:paraId="0217EF83"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37" w:type="pct"/>
            <w:shd w:val="clear" w:color="auto" w:fill="auto"/>
            <w:noWrap/>
            <w:hideMark/>
          </w:tcPr>
          <w:p w14:paraId="6B4C38D9"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r>
      <w:tr w:rsidR="00164176" w:rsidRPr="00644D69" w14:paraId="4EB5303E" w14:textId="77777777" w:rsidTr="00164176">
        <w:trPr>
          <w:trHeight w:val="600"/>
        </w:trPr>
        <w:tc>
          <w:tcPr>
            <w:tcW w:w="427" w:type="pct"/>
            <w:shd w:val="clear" w:color="auto" w:fill="auto"/>
            <w:hideMark/>
          </w:tcPr>
          <w:p w14:paraId="05804DD0" w14:textId="77777777" w:rsidR="00D10BB7" w:rsidRPr="00644D69" w:rsidRDefault="00D10BB7" w:rsidP="00BA26A1">
            <w:pPr>
              <w:rPr>
                <w:rFonts w:ascii="Arial Narrow" w:hAnsi="Arial Narrow" w:cs="Arial"/>
                <w:b/>
                <w:bCs/>
                <w:sz w:val="16"/>
                <w:szCs w:val="16"/>
              </w:rPr>
            </w:pPr>
            <w:r w:rsidRPr="00644D69">
              <w:rPr>
                <w:rFonts w:ascii="Arial Narrow" w:hAnsi="Arial Narrow" w:cs="Arial"/>
                <w:b/>
                <w:bCs/>
                <w:sz w:val="16"/>
                <w:szCs w:val="16"/>
              </w:rPr>
              <w:t>Transport and logistics</w:t>
            </w:r>
          </w:p>
        </w:tc>
        <w:tc>
          <w:tcPr>
            <w:tcW w:w="309" w:type="pct"/>
            <w:shd w:val="clear" w:color="auto" w:fill="auto"/>
            <w:noWrap/>
            <w:hideMark/>
          </w:tcPr>
          <w:p w14:paraId="2635D185"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7" w:type="pct"/>
            <w:shd w:val="clear" w:color="auto" w:fill="auto"/>
            <w:noWrap/>
            <w:hideMark/>
          </w:tcPr>
          <w:p w14:paraId="79B3B48E"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7E22923C"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0F51024F"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31D24394"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6A77450D"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7CA0FE14"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474036DB"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82" w:type="pct"/>
            <w:shd w:val="clear" w:color="auto" w:fill="auto"/>
            <w:noWrap/>
            <w:hideMark/>
          </w:tcPr>
          <w:p w14:paraId="0585577D"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07" w:type="pct"/>
            <w:shd w:val="clear" w:color="auto" w:fill="auto"/>
            <w:noWrap/>
            <w:hideMark/>
          </w:tcPr>
          <w:p w14:paraId="677A0769"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68" w:type="pct"/>
            <w:shd w:val="clear" w:color="auto" w:fill="auto"/>
            <w:noWrap/>
            <w:hideMark/>
          </w:tcPr>
          <w:p w14:paraId="4F7B3F67"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07" w:type="pct"/>
            <w:shd w:val="clear" w:color="auto" w:fill="auto"/>
            <w:noWrap/>
            <w:hideMark/>
          </w:tcPr>
          <w:p w14:paraId="463C40B6"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68" w:type="pct"/>
            <w:shd w:val="clear" w:color="auto" w:fill="auto"/>
            <w:noWrap/>
            <w:hideMark/>
          </w:tcPr>
          <w:p w14:paraId="108B6E58"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37" w:type="pct"/>
            <w:shd w:val="clear" w:color="auto" w:fill="auto"/>
            <w:noWrap/>
            <w:hideMark/>
          </w:tcPr>
          <w:p w14:paraId="5014F2D8"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r>
      <w:tr w:rsidR="00164176" w:rsidRPr="00644D69" w14:paraId="3FD35274" w14:textId="77777777" w:rsidTr="000943E9">
        <w:trPr>
          <w:trHeight w:val="341"/>
        </w:trPr>
        <w:tc>
          <w:tcPr>
            <w:tcW w:w="427" w:type="pct"/>
            <w:shd w:val="clear" w:color="auto" w:fill="auto"/>
            <w:hideMark/>
          </w:tcPr>
          <w:p w14:paraId="1808AA52" w14:textId="77777777" w:rsidR="00D10BB7" w:rsidRPr="00644D69" w:rsidRDefault="00D10BB7" w:rsidP="00BA26A1">
            <w:pPr>
              <w:rPr>
                <w:rFonts w:ascii="Arial Narrow" w:hAnsi="Arial Narrow" w:cs="Arial"/>
                <w:b/>
                <w:bCs/>
                <w:sz w:val="16"/>
                <w:szCs w:val="16"/>
              </w:rPr>
            </w:pPr>
            <w:r w:rsidRPr="00644D69">
              <w:rPr>
                <w:rFonts w:ascii="Arial Narrow" w:hAnsi="Arial Narrow" w:cs="Arial"/>
                <w:b/>
                <w:bCs/>
                <w:sz w:val="16"/>
                <w:szCs w:val="16"/>
              </w:rPr>
              <w:t>Healthcare</w:t>
            </w:r>
          </w:p>
        </w:tc>
        <w:tc>
          <w:tcPr>
            <w:tcW w:w="309" w:type="pct"/>
            <w:shd w:val="clear" w:color="auto" w:fill="auto"/>
            <w:noWrap/>
            <w:hideMark/>
          </w:tcPr>
          <w:p w14:paraId="1F7ABF91"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7" w:type="pct"/>
            <w:shd w:val="clear" w:color="auto" w:fill="auto"/>
            <w:noWrap/>
            <w:hideMark/>
          </w:tcPr>
          <w:p w14:paraId="4313E4DC"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6D3F94D3"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3B3D58BD"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3B822EB1"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0C460296"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74DDF680"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02468DAE"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82" w:type="pct"/>
            <w:shd w:val="clear" w:color="auto" w:fill="auto"/>
            <w:noWrap/>
            <w:hideMark/>
          </w:tcPr>
          <w:p w14:paraId="67B60561"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07" w:type="pct"/>
            <w:shd w:val="clear" w:color="auto" w:fill="auto"/>
            <w:noWrap/>
            <w:hideMark/>
          </w:tcPr>
          <w:p w14:paraId="4CF94AC8"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68" w:type="pct"/>
            <w:shd w:val="clear" w:color="auto" w:fill="auto"/>
            <w:noWrap/>
            <w:hideMark/>
          </w:tcPr>
          <w:p w14:paraId="12B6C4C2"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07" w:type="pct"/>
            <w:shd w:val="clear" w:color="auto" w:fill="auto"/>
            <w:noWrap/>
            <w:hideMark/>
          </w:tcPr>
          <w:p w14:paraId="08A701C0"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68" w:type="pct"/>
            <w:shd w:val="clear" w:color="auto" w:fill="auto"/>
            <w:noWrap/>
            <w:hideMark/>
          </w:tcPr>
          <w:p w14:paraId="09FAC9DE"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37" w:type="pct"/>
            <w:shd w:val="clear" w:color="auto" w:fill="auto"/>
            <w:noWrap/>
            <w:hideMark/>
          </w:tcPr>
          <w:p w14:paraId="751EF614"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r>
      <w:tr w:rsidR="00164176" w:rsidRPr="00644D69" w14:paraId="73B4D54F" w14:textId="77777777" w:rsidTr="00164176">
        <w:trPr>
          <w:trHeight w:val="600"/>
        </w:trPr>
        <w:tc>
          <w:tcPr>
            <w:tcW w:w="427" w:type="pct"/>
            <w:shd w:val="clear" w:color="auto" w:fill="auto"/>
            <w:hideMark/>
          </w:tcPr>
          <w:p w14:paraId="290F0947" w14:textId="77777777" w:rsidR="00D10BB7" w:rsidRPr="00644D69" w:rsidRDefault="00D10BB7" w:rsidP="00BA26A1">
            <w:pPr>
              <w:rPr>
                <w:rFonts w:ascii="Arial Narrow" w:hAnsi="Arial Narrow" w:cs="Arial"/>
                <w:b/>
                <w:bCs/>
                <w:sz w:val="16"/>
                <w:szCs w:val="16"/>
              </w:rPr>
            </w:pPr>
            <w:r w:rsidRPr="00644D69">
              <w:rPr>
                <w:rFonts w:ascii="Arial Narrow" w:hAnsi="Arial Narrow" w:cs="Arial"/>
                <w:b/>
                <w:bCs/>
                <w:sz w:val="16"/>
                <w:szCs w:val="16"/>
              </w:rPr>
              <w:t>Consultancy / professional services</w:t>
            </w:r>
          </w:p>
        </w:tc>
        <w:tc>
          <w:tcPr>
            <w:tcW w:w="309" w:type="pct"/>
            <w:shd w:val="clear" w:color="auto" w:fill="auto"/>
            <w:noWrap/>
            <w:hideMark/>
          </w:tcPr>
          <w:p w14:paraId="40E3BA2A"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7" w:type="pct"/>
            <w:shd w:val="clear" w:color="auto" w:fill="auto"/>
            <w:noWrap/>
            <w:hideMark/>
          </w:tcPr>
          <w:p w14:paraId="7B69C122"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23233A6D"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198531DB"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25D65243"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2A1E948E"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7235D89C"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16C3CE63"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82" w:type="pct"/>
            <w:shd w:val="clear" w:color="auto" w:fill="auto"/>
            <w:noWrap/>
            <w:hideMark/>
          </w:tcPr>
          <w:p w14:paraId="70D16D3A"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07" w:type="pct"/>
            <w:shd w:val="clear" w:color="auto" w:fill="auto"/>
            <w:noWrap/>
            <w:hideMark/>
          </w:tcPr>
          <w:p w14:paraId="2D582BEE"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68" w:type="pct"/>
            <w:shd w:val="clear" w:color="auto" w:fill="auto"/>
            <w:noWrap/>
            <w:hideMark/>
          </w:tcPr>
          <w:p w14:paraId="2A9A05A1"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07" w:type="pct"/>
            <w:shd w:val="clear" w:color="auto" w:fill="auto"/>
            <w:noWrap/>
            <w:hideMark/>
          </w:tcPr>
          <w:p w14:paraId="71D6C5DB"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68" w:type="pct"/>
            <w:shd w:val="clear" w:color="auto" w:fill="auto"/>
            <w:noWrap/>
            <w:hideMark/>
          </w:tcPr>
          <w:p w14:paraId="577150A1"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37" w:type="pct"/>
            <w:shd w:val="clear" w:color="auto" w:fill="auto"/>
            <w:noWrap/>
            <w:hideMark/>
          </w:tcPr>
          <w:p w14:paraId="312F03E2"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r>
      <w:tr w:rsidR="00164176" w:rsidRPr="00644D69" w14:paraId="79004C60" w14:textId="77777777" w:rsidTr="000943E9">
        <w:trPr>
          <w:trHeight w:val="377"/>
        </w:trPr>
        <w:tc>
          <w:tcPr>
            <w:tcW w:w="427" w:type="pct"/>
            <w:shd w:val="clear" w:color="auto" w:fill="auto"/>
            <w:hideMark/>
          </w:tcPr>
          <w:p w14:paraId="7B681A3A" w14:textId="77777777" w:rsidR="00D10BB7" w:rsidRPr="00644D69" w:rsidRDefault="00D10BB7" w:rsidP="00BA26A1">
            <w:pPr>
              <w:rPr>
                <w:rFonts w:ascii="Arial Narrow" w:hAnsi="Arial Narrow" w:cs="Arial"/>
                <w:b/>
                <w:bCs/>
                <w:sz w:val="16"/>
                <w:szCs w:val="16"/>
              </w:rPr>
            </w:pPr>
            <w:r w:rsidRPr="00644D69">
              <w:rPr>
                <w:rFonts w:ascii="Arial Narrow" w:hAnsi="Arial Narrow" w:cs="Arial"/>
                <w:b/>
                <w:bCs/>
                <w:sz w:val="16"/>
                <w:szCs w:val="16"/>
              </w:rPr>
              <w:t>Energy and water</w:t>
            </w:r>
          </w:p>
        </w:tc>
        <w:tc>
          <w:tcPr>
            <w:tcW w:w="309" w:type="pct"/>
            <w:shd w:val="clear" w:color="auto" w:fill="auto"/>
            <w:noWrap/>
            <w:hideMark/>
          </w:tcPr>
          <w:p w14:paraId="63C31DE0"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7" w:type="pct"/>
            <w:shd w:val="clear" w:color="auto" w:fill="auto"/>
            <w:noWrap/>
            <w:hideMark/>
          </w:tcPr>
          <w:p w14:paraId="4F5E0F7D"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66850493"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180D7743"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57A5027B"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705D0AE9"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3C7891DE"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7880C9FC"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82" w:type="pct"/>
            <w:shd w:val="clear" w:color="auto" w:fill="auto"/>
            <w:noWrap/>
            <w:hideMark/>
          </w:tcPr>
          <w:p w14:paraId="7FD1CEAA"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07" w:type="pct"/>
            <w:shd w:val="clear" w:color="auto" w:fill="auto"/>
            <w:noWrap/>
            <w:hideMark/>
          </w:tcPr>
          <w:p w14:paraId="2EF2555B"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68" w:type="pct"/>
            <w:shd w:val="clear" w:color="auto" w:fill="auto"/>
            <w:noWrap/>
            <w:hideMark/>
          </w:tcPr>
          <w:p w14:paraId="21C158CE"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07" w:type="pct"/>
            <w:shd w:val="clear" w:color="auto" w:fill="auto"/>
            <w:noWrap/>
            <w:hideMark/>
          </w:tcPr>
          <w:p w14:paraId="11789B06"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68" w:type="pct"/>
            <w:shd w:val="clear" w:color="auto" w:fill="auto"/>
            <w:noWrap/>
            <w:hideMark/>
          </w:tcPr>
          <w:p w14:paraId="5ADFF3E5"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37" w:type="pct"/>
            <w:shd w:val="clear" w:color="auto" w:fill="auto"/>
            <w:noWrap/>
            <w:hideMark/>
          </w:tcPr>
          <w:p w14:paraId="5C9C734E"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r>
      <w:tr w:rsidR="00164176" w:rsidRPr="00644D69" w14:paraId="21C58AF5" w14:textId="77777777" w:rsidTr="00164176">
        <w:trPr>
          <w:trHeight w:val="600"/>
        </w:trPr>
        <w:tc>
          <w:tcPr>
            <w:tcW w:w="427" w:type="pct"/>
            <w:shd w:val="clear" w:color="auto" w:fill="auto"/>
            <w:hideMark/>
          </w:tcPr>
          <w:p w14:paraId="1B7F054D" w14:textId="77777777" w:rsidR="00D10BB7" w:rsidRPr="00644D69" w:rsidRDefault="00D10BB7" w:rsidP="00BA26A1">
            <w:pPr>
              <w:rPr>
                <w:rFonts w:ascii="Arial Narrow" w:hAnsi="Arial Narrow" w:cs="Arial"/>
                <w:b/>
                <w:bCs/>
                <w:sz w:val="16"/>
                <w:szCs w:val="16"/>
              </w:rPr>
            </w:pPr>
            <w:r w:rsidRPr="00644D69">
              <w:rPr>
                <w:rFonts w:ascii="Arial Narrow" w:hAnsi="Arial Narrow" w:cs="Arial"/>
                <w:b/>
                <w:bCs/>
                <w:sz w:val="16"/>
                <w:szCs w:val="16"/>
              </w:rPr>
              <w:t>Green industries and waste recycling</w:t>
            </w:r>
          </w:p>
        </w:tc>
        <w:tc>
          <w:tcPr>
            <w:tcW w:w="309" w:type="pct"/>
            <w:shd w:val="clear" w:color="auto" w:fill="auto"/>
            <w:noWrap/>
            <w:hideMark/>
          </w:tcPr>
          <w:p w14:paraId="72FB095A"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7" w:type="pct"/>
            <w:shd w:val="clear" w:color="auto" w:fill="auto"/>
            <w:noWrap/>
            <w:hideMark/>
          </w:tcPr>
          <w:p w14:paraId="23A2AC3F"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32B6ABC1"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24E7CDCD"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6BCEFE46"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7EFDA43C"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639285B6"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13" w:type="pct"/>
            <w:shd w:val="clear" w:color="auto" w:fill="auto"/>
            <w:noWrap/>
            <w:hideMark/>
          </w:tcPr>
          <w:p w14:paraId="072070F6"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82" w:type="pct"/>
            <w:shd w:val="clear" w:color="auto" w:fill="auto"/>
            <w:noWrap/>
            <w:hideMark/>
          </w:tcPr>
          <w:p w14:paraId="029A38AE"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07" w:type="pct"/>
            <w:shd w:val="clear" w:color="auto" w:fill="auto"/>
            <w:noWrap/>
            <w:hideMark/>
          </w:tcPr>
          <w:p w14:paraId="717D1E3C"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68" w:type="pct"/>
            <w:shd w:val="clear" w:color="auto" w:fill="auto"/>
            <w:noWrap/>
            <w:hideMark/>
          </w:tcPr>
          <w:p w14:paraId="67FDD863"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07" w:type="pct"/>
            <w:shd w:val="clear" w:color="auto" w:fill="auto"/>
            <w:noWrap/>
            <w:hideMark/>
          </w:tcPr>
          <w:p w14:paraId="106330CC"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68" w:type="pct"/>
            <w:shd w:val="clear" w:color="auto" w:fill="auto"/>
            <w:noWrap/>
            <w:hideMark/>
          </w:tcPr>
          <w:p w14:paraId="4853CBFD"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c>
          <w:tcPr>
            <w:tcW w:w="337" w:type="pct"/>
            <w:shd w:val="clear" w:color="auto" w:fill="auto"/>
            <w:noWrap/>
            <w:hideMark/>
          </w:tcPr>
          <w:p w14:paraId="51C5867F" w14:textId="77777777" w:rsidR="00D10BB7" w:rsidRPr="00644D69" w:rsidRDefault="00D10BB7" w:rsidP="00BA26A1">
            <w:pPr>
              <w:rPr>
                <w:rFonts w:ascii="Arial Narrow" w:hAnsi="Arial Narrow" w:cs="Arial"/>
                <w:sz w:val="16"/>
                <w:szCs w:val="16"/>
              </w:rPr>
            </w:pPr>
            <w:r w:rsidRPr="00644D69">
              <w:rPr>
                <w:rFonts w:ascii="Arial Narrow" w:hAnsi="Arial Narrow" w:cs="Arial"/>
                <w:sz w:val="16"/>
                <w:szCs w:val="16"/>
              </w:rPr>
              <w:t> </w:t>
            </w:r>
          </w:p>
        </w:tc>
      </w:tr>
      <w:tr w:rsidR="00164176" w:rsidRPr="00644D69" w14:paraId="3DDC6A0B" w14:textId="77777777" w:rsidTr="000943E9">
        <w:trPr>
          <w:trHeight w:val="476"/>
        </w:trPr>
        <w:tc>
          <w:tcPr>
            <w:tcW w:w="427" w:type="pct"/>
            <w:shd w:val="clear" w:color="auto" w:fill="auto"/>
            <w:hideMark/>
          </w:tcPr>
          <w:p w14:paraId="3270A428" w14:textId="77777777" w:rsidR="00D10BB7" w:rsidRPr="00644D69" w:rsidRDefault="00D10BB7" w:rsidP="00BA26A1">
            <w:pPr>
              <w:rPr>
                <w:rFonts w:ascii="Arial Narrow" w:hAnsi="Arial Narrow" w:cs="Arial"/>
                <w:b/>
                <w:bCs/>
                <w:sz w:val="16"/>
                <w:szCs w:val="16"/>
              </w:rPr>
            </w:pPr>
            <w:r w:rsidRPr="00644D69">
              <w:rPr>
                <w:rFonts w:ascii="Arial Narrow" w:hAnsi="Arial Narrow" w:cs="Arial"/>
                <w:b/>
                <w:bCs/>
                <w:sz w:val="16"/>
                <w:szCs w:val="16"/>
              </w:rPr>
              <w:t>Other</w:t>
            </w:r>
          </w:p>
        </w:tc>
        <w:tc>
          <w:tcPr>
            <w:tcW w:w="309" w:type="pct"/>
            <w:shd w:val="clear" w:color="auto" w:fill="auto"/>
            <w:noWrap/>
          </w:tcPr>
          <w:p w14:paraId="2656737E" w14:textId="2D12E470" w:rsidR="00D10BB7" w:rsidRPr="00644D69" w:rsidRDefault="00D10BB7" w:rsidP="00BA26A1">
            <w:pPr>
              <w:rPr>
                <w:rFonts w:ascii="Arial Narrow" w:hAnsi="Arial Narrow" w:cs="Arial"/>
                <w:b/>
                <w:bCs/>
                <w:sz w:val="16"/>
                <w:szCs w:val="16"/>
              </w:rPr>
            </w:pPr>
          </w:p>
        </w:tc>
        <w:tc>
          <w:tcPr>
            <w:tcW w:w="317" w:type="pct"/>
            <w:shd w:val="clear" w:color="auto" w:fill="auto"/>
            <w:noWrap/>
          </w:tcPr>
          <w:p w14:paraId="5D995DE5" w14:textId="5CCC84E3" w:rsidR="00D10BB7" w:rsidRPr="00644D69" w:rsidRDefault="00D10BB7" w:rsidP="00BA26A1">
            <w:pPr>
              <w:rPr>
                <w:rFonts w:ascii="Arial Narrow" w:hAnsi="Arial Narrow" w:cs="Arial"/>
                <w:b/>
                <w:bCs/>
                <w:sz w:val="16"/>
                <w:szCs w:val="16"/>
              </w:rPr>
            </w:pPr>
          </w:p>
        </w:tc>
        <w:tc>
          <w:tcPr>
            <w:tcW w:w="313" w:type="pct"/>
            <w:shd w:val="clear" w:color="auto" w:fill="auto"/>
            <w:noWrap/>
          </w:tcPr>
          <w:p w14:paraId="5FB41213" w14:textId="53256625" w:rsidR="00D10BB7" w:rsidRPr="00644D69" w:rsidRDefault="00D10BB7" w:rsidP="00BA26A1">
            <w:pPr>
              <w:rPr>
                <w:rFonts w:ascii="Arial Narrow" w:hAnsi="Arial Narrow" w:cs="Arial"/>
                <w:b/>
                <w:bCs/>
                <w:sz w:val="16"/>
                <w:szCs w:val="16"/>
              </w:rPr>
            </w:pPr>
          </w:p>
        </w:tc>
        <w:tc>
          <w:tcPr>
            <w:tcW w:w="313" w:type="pct"/>
            <w:shd w:val="clear" w:color="auto" w:fill="auto"/>
            <w:noWrap/>
          </w:tcPr>
          <w:p w14:paraId="1A2654B9" w14:textId="3B875DC7" w:rsidR="00D10BB7" w:rsidRPr="00644D69" w:rsidRDefault="00D10BB7" w:rsidP="00BA26A1">
            <w:pPr>
              <w:rPr>
                <w:rFonts w:ascii="Arial Narrow" w:hAnsi="Arial Narrow" w:cs="Arial"/>
                <w:b/>
                <w:bCs/>
                <w:sz w:val="16"/>
                <w:szCs w:val="16"/>
              </w:rPr>
            </w:pPr>
          </w:p>
        </w:tc>
        <w:tc>
          <w:tcPr>
            <w:tcW w:w="313" w:type="pct"/>
            <w:shd w:val="clear" w:color="auto" w:fill="auto"/>
            <w:noWrap/>
          </w:tcPr>
          <w:p w14:paraId="4B8CED50" w14:textId="1F2DCFBE" w:rsidR="00D10BB7" w:rsidRPr="00644D69" w:rsidRDefault="00D10BB7" w:rsidP="00BA26A1">
            <w:pPr>
              <w:rPr>
                <w:rFonts w:ascii="Arial Narrow" w:hAnsi="Arial Narrow" w:cs="Arial"/>
                <w:b/>
                <w:bCs/>
                <w:sz w:val="16"/>
                <w:szCs w:val="16"/>
              </w:rPr>
            </w:pPr>
          </w:p>
        </w:tc>
        <w:tc>
          <w:tcPr>
            <w:tcW w:w="313" w:type="pct"/>
            <w:shd w:val="clear" w:color="auto" w:fill="auto"/>
            <w:noWrap/>
          </w:tcPr>
          <w:p w14:paraId="7878E110" w14:textId="690FD366" w:rsidR="00D10BB7" w:rsidRPr="00644D69" w:rsidRDefault="00D10BB7" w:rsidP="00BA26A1">
            <w:pPr>
              <w:rPr>
                <w:rFonts w:ascii="Arial Narrow" w:hAnsi="Arial Narrow" w:cs="Arial"/>
                <w:b/>
                <w:bCs/>
                <w:sz w:val="16"/>
                <w:szCs w:val="16"/>
              </w:rPr>
            </w:pPr>
          </w:p>
        </w:tc>
        <w:tc>
          <w:tcPr>
            <w:tcW w:w="313" w:type="pct"/>
            <w:shd w:val="clear" w:color="auto" w:fill="auto"/>
            <w:noWrap/>
          </w:tcPr>
          <w:p w14:paraId="505F1C32" w14:textId="7A71567C" w:rsidR="00D10BB7" w:rsidRPr="00644D69" w:rsidRDefault="00D10BB7" w:rsidP="00BA26A1">
            <w:pPr>
              <w:rPr>
                <w:rFonts w:ascii="Arial Narrow" w:hAnsi="Arial Narrow" w:cs="Arial"/>
                <w:b/>
                <w:bCs/>
                <w:sz w:val="16"/>
                <w:szCs w:val="16"/>
              </w:rPr>
            </w:pPr>
          </w:p>
        </w:tc>
        <w:tc>
          <w:tcPr>
            <w:tcW w:w="313" w:type="pct"/>
            <w:shd w:val="clear" w:color="auto" w:fill="auto"/>
            <w:noWrap/>
          </w:tcPr>
          <w:p w14:paraId="6BC98DE4" w14:textId="29DC107D" w:rsidR="00D10BB7" w:rsidRPr="00644D69" w:rsidRDefault="00D10BB7" w:rsidP="00BA26A1">
            <w:pPr>
              <w:rPr>
                <w:rFonts w:ascii="Arial Narrow" w:hAnsi="Arial Narrow" w:cs="Arial"/>
                <w:b/>
                <w:bCs/>
                <w:sz w:val="16"/>
                <w:szCs w:val="16"/>
              </w:rPr>
            </w:pPr>
          </w:p>
        </w:tc>
        <w:tc>
          <w:tcPr>
            <w:tcW w:w="382" w:type="pct"/>
            <w:shd w:val="clear" w:color="auto" w:fill="auto"/>
            <w:noWrap/>
          </w:tcPr>
          <w:p w14:paraId="2E555AF7" w14:textId="51F7C8B8" w:rsidR="00D10BB7" w:rsidRPr="00644D69" w:rsidRDefault="00D10BB7" w:rsidP="00BA26A1">
            <w:pPr>
              <w:rPr>
                <w:rFonts w:ascii="Arial Narrow" w:hAnsi="Arial Narrow" w:cs="Arial"/>
                <w:b/>
                <w:bCs/>
                <w:sz w:val="16"/>
                <w:szCs w:val="16"/>
              </w:rPr>
            </w:pPr>
          </w:p>
        </w:tc>
        <w:tc>
          <w:tcPr>
            <w:tcW w:w="307" w:type="pct"/>
            <w:shd w:val="clear" w:color="auto" w:fill="auto"/>
            <w:noWrap/>
          </w:tcPr>
          <w:p w14:paraId="1B8F8861" w14:textId="0D7EBBD0" w:rsidR="00D10BB7" w:rsidRPr="00644D69" w:rsidRDefault="00D10BB7" w:rsidP="00BA26A1">
            <w:pPr>
              <w:rPr>
                <w:rFonts w:ascii="Arial Narrow" w:hAnsi="Arial Narrow" w:cs="Arial"/>
                <w:b/>
                <w:bCs/>
                <w:sz w:val="16"/>
                <w:szCs w:val="16"/>
              </w:rPr>
            </w:pPr>
          </w:p>
        </w:tc>
        <w:tc>
          <w:tcPr>
            <w:tcW w:w="368" w:type="pct"/>
            <w:shd w:val="clear" w:color="auto" w:fill="auto"/>
            <w:noWrap/>
          </w:tcPr>
          <w:p w14:paraId="6C6FB220" w14:textId="12421DD2" w:rsidR="00D10BB7" w:rsidRPr="00644D69" w:rsidRDefault="00D10BB7" w:rsidP="00BA26A1">
            <w:pPr>
              <w:rPr>
                <w:rFonts w:ascii="Arial Narrow" w:hAnsi="Arial Narrow" w:cs="Arial"/>
                <w:b/>
                <w:bCs/>
                <w:sz w:val="16"/>
                <w:szCs w:val="16"/>
              </w:rPr>
            </w:pPr>
          </w:p>
        </w:tc>
        <w:tc>
          <w:tcPr>
            <w:tcW w:w="307" w:type="pct"/>
            <w:shd w:val="clear" w:color="auto" w:fill="auto"/>
            <w:noWrap/>
          </w:tcPr>
          <w:p w14:paraId="14115B02" w14:textId="40A4EDC3" w:rsidR="00D10BB7" w:rsidRPr="00644D69" w:rsidRDefault="00D10BB7" w:rsidP="00BA26A1">
            <w:pPr>
              <w:rPr>
                <w:rFonts w:ascii="Arial Narrow" w:hAnsi="Arial Narrow" w:cs="Arial"/>
                <w:b/>
                <w:bCs/>
                <w:sz w:val="16"/>
                <w:szCs w:val="16"/>
              </w:rPr>
            </w:pPr>
          </w:p>
        </w:tc>
        <w:tc>
          <w:tcPr>
            <w:tcW w:w="368" w:type="pct"/>
            <w:shd w:val="clear" w:color="auto" w:fill="auto"/>
            <w:noWrap/>
          </w:tcPr>
          <w:p w14:paraId="78DD060F" w14:textId="59B645E9" w:rsidR="00D10BB7" w:rsidRPr="00644D69" w:rsidRDefault="00D10BB7" w:rsidP="00BA26A1">
            <w:pPr>
              <w:rPr>
                <w:rFonts w:ascii="Arial Narrow" w:hAnsi="Arial Narrow" w:cs="Arial"/>
                <w:b/>
                <w:bCs/>
                <w:sz w:val="16"/>
                <w:szCs w:val="16"/>
              </w:rPr>
            </w:pPr>
          </w:p>
        </w:tc>
        <w:tc>
          <w:tcPr>
            <w:tcW w:w="337" w:type="pct"/>
            <w:shd w:val="clear" w:color="auto" w:fill="auto"/>
            <w:noWrap/>
          </w:tcPr>
          <w:p w14:paraId="523E5F57" w14:textId="06327B71" w:rsidR="00D10BB7" w:rsidRPr="00644D69" w:rsidRDefault="00D10BB7" w:rsidP="00BA26A1">
            <w:pPr>
              <w:rPr>
                <w:rFonts w:ascii="Arial Narrow" w:hAnsi="Arial Narrow" w:cs="Arial"/>
                <w:b/>
                <w:bCs/>
                <w:sz w:val="16"/>
                <w:szCs w:val="16"/>
              </w:rPr>
            </w:pPr>
          </w:p>
        </w:tc>
      </w:tr>
    </w:tbl>
    <w:p w14:paraId="1E4BECF8" w14:textId="77777777" w:rsidR="00D10BB7" w:rsidRPr="00373E59" w:rsidRDefault="00D10BB7" w:rsidP="000943E9">
      <w:pPr>
        <w:rPr>
          <w:sz w:val="22"/>
          <w:szCs w:val="22"/>
        </w:rPr>
      </w:pPr>
    </w:p>
    <w:sectPr w:rsidR="00D10BB7" w:rsidRPr="00373E59" w:rsidSect="00164176">
      <w:type w:val="continuous"/>
      <w:pgSz w:w="16834" w:h="11909" w:orient="landscape"/>
      <w:pgMar w:top="1296" w:right="1685" w:bottom="1296" w:left="129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9773A" w14:textId="77777777" w:rsidR="00816E75" w:rsidRDefault="00816E75">
      <w:r>
        <w:separator/>
      </w:r>
    </w:p>
  </w:endnote>
  <w:endnote w:type="continuationSeparator" w:id="0">
    <w:p w14:paraId="3F5D6B52" w14:textId="77777777" w:rsidR="00816E75" w:rsidRDefault="0081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75722" w14:textId="6C936BE0" w:rsidR="00A9747F" w:rsidRDefault="00A9747F">
    <w:pPr>
      <w:jc w:val="right"/>
    </w:pPr>
    <w:r>
      <w:fldChar w:fldCharType="begin"/>
    </w:r>
    <w:r>
      <w:instrText>PAGE</w:instrText>
    </w:r>
    <w:r>
      <w:fldChar w:fldCharType="separate"/>
    </w:r>
    <w:r w:rsidR="000B5C63">
      <w:rPr>
        <w:noProof/>
      </w:rPr>
      <w:t>5</w:t>
    </w:r>
    <w:r>
      <w:fldChar w:fldCharType="end"/>
    </w:r>
  </w:p>
  <w:p w14:paraId="66669236" w14:textId="77777777" w:rsidR="00A9747F" w:rsidRDefault="00A974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5C452" w14:textId="77777777" w:rsidR="00A9747F" w:rsidRDefault="00A9747F">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CAAE3" w14:textId="77777777" w:rsidR="00816E75" w:rsidRDefault="00816E75">
      <w:r>
        <w:separator/>
      </w:r>
    </w:p>
  </w:footnote>
  <w:footnote w:type="continuationSeparator" w:id="0">
    <w:p w14:paraId="31702FFA" w14:textId="77777777" w:rsidR="00816E75" w:rsidRDefault="00816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0CA51" w14:textId="1D177F25" w:rsidR="00A9747F" w:rsidRPr="001B7697" w:rsidRDefault="00A9747F" w:rsidP="00373E59">
    <w:pPr>
      <w:jc w:val="right"/>
    </w:pPr>
    <w:r w:rsidRPr="001B7697">
      <w:t>Request for EOIs for Business Development and Training Services’ Providers</w:t>
    </w:r>
  </w:p>
  <w:p w14:paraId="508E3D52" w14:textId="7D104633" w:rsidR="00A9747F" w:rsidRPr="001B7697" w:rsidRDefault="00A9747F" w:rsidP="00373E59">
    <w:pPr>
      <w:jc w:val="right"/>
    </w:pPr>
    <w:r w:rsidRPr="001B7697">
      <w:t xml:space="preserve">Issued on </w:t>
    </w:r>
    <w:r w:rsidR="001B7697" w:rsidRPr="00373E59">
      <w:t xml:space="preserve">February </w:t>
    </w:r>
    <w:r w:rsidR="00F67E47">
      <w:t>12</w:t>
    </w:r>
    <w:r w:rsidRPr="00373E59">
      <w:t>,</w:t>
    </w:r>
    <w:r w:rsidRPr="001B7697">
      <w:t xml:space="preserve"> 2018</w:t>
    </w:r>
  </w:p>
  <w:p w14:paraId="7BD35FF5" w14:textId="77777777" w:rsidR="00A9747F" w:rsidRPr="001B7697" w:rsidRDefault="00A9747F" w:rsidP="00373E59">
    <w:pPr>
      <w:jc w:val="right"/>
    </w:pPr>
    <w:r w:rsidRPr="001B7697">
      <w:t>Lebanon Enterprise Development</w:t>
    </w:r>
  </w:p>
  <w:p w14:paraId="77152CCA" w14:textId="025D883C" w:rsidR="00A9747F" w:rsidRDefault="00A9747F" w:rsidP="00373E59">
    <w:pPr>
      <w:jc w:val="right"/>
    </w:pPr>
  </w:p>
  <w:p w14:paraId="59400A49" w14:textId="77777777" w:rsidR="001B7697" w:rsidRPr="00373E59" w:rsidRDefault="001B7697" w:rsidP="00373E5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700F7"/>
    <w:multiLevelType w:val="hybridMultilevel"/>
    <w:tmpl w:val="5F7A51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DF949BC"/>
    <w:multiLevelType w:val="hybridMultilevel"/>
    <w:tmpl w:val="E5ACB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4F2A5D"/>
    <w:multiLevelType w:val="multilevel"/>
    <w:tmpl w:val="D8EC76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6197A55"/>
    <w:multiLevelType w:val="multilevel"/>
    <w:tmpl w:val="9D983F1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15:restartNumberingAfterBreak="0">
    <w:nsid w:val="1FB35B07"/>
    <w:multiLevelType w:val="multilevel"/>
    <w:tmpl w:val="D924CDD2"/>
    <w:lvl w:ilvl="0">
      <w:start w:val="1"/>
      <w:numFmt w:val="bullet"/>
      <w:lvlText w:val="o"/>
      <w:lvlJc w:val="left"/>
      <w:pPr>
        <w:ind w:left="360" w:hanging="360"/>
      </w:pPr>
      <w:rPr>
        <w:rFonts w:ascii="Courier New" w:eastAsia="Courier New" w:hAnsi="Courier New" w:cs="Courier New"/>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222345EA"/>
    <w:multiLevelType w:val="multilevel"/>
    <w:tmpl w:val="D7D48B86"/>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AF70576"/>
    <w:multiLevelType w:val="multilevel"/>
    <w:tmpl w:val="3EB62DB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FA20AD7"/>
    <w:multiLevelType w:val="multilevel"/>
    <w:tmpl w:val="FC0CE69C"/>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31E44810"/>
    <w:multiLevelType w:val="hybridMultilevel"/>
    <w:tmpl w:val="AB36A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1909BF"/>
    <w:multiLevelType w:val="multilevel"/>
    <w:tmpl w:val="165C1A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37543A6"/>
    <w:multiLevelType w:val="multilevel"/>
    <w:tmpl w:val="FE2688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7EF57CB"/>
    <w:multiLevelType w:val="multilevel"/>
    <w:tmpl w:val="B7A247B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2" w15:restartNumberingAfterBreak="0">
    <w:nsid w:val="553101F2"/>
    <w:multiLevelType w:val="multilevel"/>
    <w:tmpl w:val="95380508"/>
    <w:lvl w:ilvl="0">
      <w:start w:val="1"/>
      <w:numFmt w:val="bullet"/>
      <w:lvlText w:val="●"/>
      <w:lvlJc w:val="left"/>
      <w:pPr>
        <w:ind w:left="765" w:hanging="360"/>
      </w:pPr>
      <w:rPr>
        <w:rFonts w:ascii="Noto Sans Symbols" w:eastAsia="Noto Sans Symbols" w:hAnsi="Noto Sans Symbols" w:cs="Noto Sans Symbols"/>
        <w:vertAlign w:val="baseline"/>
      </w:rPr>
    </w:lvl>
    <w:lvl w:ilvl="1">
      <w:start w:val="1"/>
      <w:numFmt w:val="bullet"/>
      <w:lvlText w:val="o"/>
      <w:lvlJc w:val="left"/>
      <w:pPr>
        <w:ind w:left="1485" w:hanging="360"/>
      </w:pPr>
      <w:rPr>
        <w:rFonts w:ascii="Courier New" w:eastAsia="Courier New" w:hAnsi="Courier New" w:cs="Courier New"/>
        <w:vertAlign w:val="baseline"/>
      </w:rPr>
    </w:lvl>
    <w:lvl w:ilvl="2">
      <w:start w:val="1"/>
      <w:numFmt w:val="bullet"/>
      <w:lvlText w:val="▪"/>
      <w:lvlJc w:val="left"/>
      <w:pPr>
        <w:ind w:left="2205" w:hanging="360"/>
      </w:pPr>
      <w:rPr>
        <w:rFonts w:ascii="Noto Sans Symbols" w:eastAsia="Noto Sans Symbols" w:hAnsi="Noto Sans Symbols" w:cs="Noto Sans Symbols"/>
        <w:vertAlign w:val="baseline"/>
      </w:rPr>
    </w:lvl>
    <w:lvl w:ilvl="3">
      <w:start w:val="1"/>
      <w:numFmt w:val="bullet"/>
      <w:lvlText w:val="●"/>
      <w:lvlJc w:val="left"/>
      <w:pPr>
        <w:ind w:left="2925" w:hanging="360"/>
      </w:pPr>
      <w:rPr>
        <w:rFonts w:ascii="Noto Sans Symbols" w:eastAsia="Noto Sans Symbols" w:hAnsi="Noto Sans Symbols" w:cs="Noto Sans Symbols"/>
        <w:vertAlign w:val="baseline"/>
      </w:rPr>
    </w:lvl>
    <w:lvl w:ilvl="4">
      <w:start w:val="1"/>
      <w:numFmt w:val="bullet"/>
      <w:lvlText w:val="o"/>
      <w:lvlJc w:val="left"/>
      <w:pPr>
        <w:ind w:left="3645" w:hanging="360"/>
      </w:pPr>
      <w:rPr>
        <w:rFonts w:ascii="Courier New" w:eastAsia="Courier New" w:hAnsi="Courier New" w:cs="Courier New"/>
        <w:vertAlign w:val="baseline"/>
      </w:rPr>
    </w:lvl>
    <w:lvl w:ilvl="5">
      <w:start w:val="1"/>
      <w:numFmt w:val="bullet"/>
      <w:lvlText w:val="▪"/>
      <w:lvlJc w:val="left"/>
      <w:pPr>
        <w:ind w:left="4365" w:hanging="360"/>
      </w:pPr>
      <w:rPr>
        <w:rFonts w:ascii="Noto Sans Symbols" w:eastAsia="Noto Sans Symbols" w:hAnsi="Noto Sans Symbols" w:cs="Noto Sans Symbols"/>
        <w:vertAlign w:val="baseline"/>
      </w:rPr>
    </w:lvl>
    <w:lvl w:ilvl="6">
      <w:start w:val="1"/>
      <w:numFmt w:val="bullet"/>
      <w:lvlText w:val="●"/>
      <w:lvlJc w:val="left"/>
      <w:pPr>
        <w:ind w:left="5085" w:hanging="360"/>
      </w:pPr>
      <w:rPr>
        <w:rFonts w:ascii="Noto Sans Symbols" w:eastAsia="Noto Sans Symbols" w:hAnsi="Noto Sans Symbols" w:cs="Noto Sans Symbols"/>
        <w:vertAlign w:val="baseline"/>
      </w:rPr>
    </w:lvl>
    <w:lvl w:ilvl="7">
      <w:start w:val="1"/>
      <w:numFmt w:val="bullet"/>
      <w:lvlText w:val="o"/>
      <w:lvlJc w:val="left"/>
      <w:pPr>
        <w:ind w:left="5805" w:hanging="360"/>
      </w:pPr>
      <w:rPr>
        <w:rFonts w:ascii="Courier New" w:eastAsia="Courier New" w:hAnsi="Courier New" w:cs="Courier New"/>
        <w:vertAlign w:val="baseline"/>
      </w:rPr>
    </w:lvl>
    <w:lvl w:ilvl="8">
      <w:start w:val="1"/>
      <w:numFmt w:val="bullet"/>
      <w:lvlText w:val="▪"/>
      <w:lvlJc w:val="left"/>
      <w:pPr>
        <w:ind w:left="6525" w:hanging="360"/>
      </w:pPr>
      <w:rPr>
        <w:rFonts w:ascii="Noto Sans Symbols" w:eastAsia="Noto Sans Symbols" w:hAnsi="Noto Sans Symbols" w:cs="Noto Sans Symbols"/>
        <w:vertAlign w:val="baseline"/>
      </w:rPr>
    </w:lvl>
  </w:abstractNum>
  <w:abstractNum w:abstractNumId="13" w15:restartNumberingAfterBreak="0">
    <w:nsid w:val="5A220630"/>
    <w:multiLevelType w:val="multilevel"/>
    <w:tmpl w:val="30FA4214"/>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645E33B2"/>
    <w:multiLevelType w:val="hybridMultilevel"/>
    <w:tmpl w:val="DC04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B7422"/>
    <w:multiLevelType w:val="multilevel"/>
    <w:tmpl w:val="1C4E27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715403BD"/>
    <w:multiLevelType w:val="multilevel"/>
    <w:tmpl w:val="137E3F06"/>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7" w15:restartNumberingAfterBreak="0">
    <w:nsid w:val="75DF44B9"/>
    <w:multiLevelType w:val="hybridMultilevel"/>
    <w:tmpl w:val="7B24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0E5827"/>
    <w:multiLevelType w:val="hybridMultilevel"/>
    <w:tmpl w:val="CE4E06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BD7FC4"/>
    <w:multiLevelType w:val="multilevel"/>
    <w:tmpl w:val="A5926DDA"/>
    <w:lvl w:ilvl="0">
      <w:start w:val="1"/>
      <w:numFmt w:val="bullet"/>
      <w:lvlText w:val="●"/>
      <w:lvlJc w:val="left"/>
      <w:pPr>
        <w:ind w:left="36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F581A33"/>
    <w:multiLevelType w:val="hybridMultilevel"/>
    <w:tmpl w:val="81E83A46"/>
    <w:lvl w:ilvl="0" w:tplc="10C23E36">
      <w:start w:val="3"/>
      <w:numFmt w:val="bullet"/>
      <w:lvlText w:val="•"/>
      <w:lvlJc w:val="left"/>
      <w:pPr>
        <w:ind w:left="144" w:hanging="144"/>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5"/>
  </w:num>
  <w:num w:numId="3">
    <w:abstractNumId w:val="6"/>
  </w:num>
  <w:num w:numId="4">
    <w:abstractNumId w:val="12"/>
  </w:num>
  <w:num w:numId="5">
    <w:abstractNumId w:val="9"/>
  </w:num>
  <w:num w:numId="6">
    <w:abstractNumId w:val="5"/>
  </w:num>
  <w:num w:numId="7">
    <w:abstractNumId w:val="3"/>
  </w:num>
  <w:num w:numId="8">
    <w:abstractNumId w:val="2"/>
  </w:num>
  <w:num w:numId="9">
    <w:abstractNumId w:val="7"/>
  </w:num>
  <w:num w:numId="10">
    <w:abstractNumId w:val="13"/>
  </w:num>
  <w:num w:numId="11">
    <w:abstractNumId w:val="11"/>
  </w:num>
  <w:num w:numId="12">
    <w:abstractNumId w:val="4"/>
  </w:num>
  <w:num w:numId="13">
    <w:abstractNumId w:val="10"/>
  </w:num>
  <w:num w:numId="14">
    <w:abstractNumId w:val="20"/>
  </w:num>
  <w:num w:numId="15">
    <w:abstractNumId w:val="14"/>
  </w:num>
  <w:num w:numId="16">
    <w:abstractNumId w:val="1"/>
  </w:num>
  <w:num w:numId="17">
    <w:abstractNumId w:val="0"/>
  </w:num>
  <w:num w:numId="18">
    <w:abstractNumId w:val="17"/>
  </w:num>
  <w:num w:numId="19">
    <w:abstractNumId w:val="8"/>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5E9"/>
    <w:rsid w:val="00077A83"/>
    <w:rsid w:val="000866B8"/>
    <w:rsid w:val="000943E9"/>
    <w:rsid w:val="000B5C63"/>
    <w:rsid w:val="00133ADC"/>
    <w:rsid w:val="00164176"/>
    <w:rsid w:val="001B7697"/>
    <w:rsid w:val="001D570E"/>
    <w:rsid w:val="00255474"/>
    <w:rsid w:val="00310B5B"/>
    <w:rsid w:val="0031518F"/>
    <w:rsid w:val="00373E59"/>
    <w:rsid w:val="003D3C47"/>
    <w:rsid w:val="003D57EE"/>
    <w:rsid w:val="003F0533"/>
    <w:rsid w:val="0042622B"/>
    <w:rsid w:val="00512451"/>
    <w:rsid w:val="00512A5B"/>
    <w:rsid w:val="00524B3E"/>
    <w:rsid w:val="00587598"/>
    <w:rsid w:val="005C6EAC"/>
    <w:rsid w:val="005E6038"/>
    <w:rsid w:val="006115C7"/>
    <w:rsid w:val="006B2921"/>
    <w:rsid w:val="0073035A"/>
    <w:rsid w:val="00750294"/>
    <w:rsid w:val="007C6977"/>
    <w:rsid w:val="00816E75"/>
    <w:rsid w:val="008478B3"/>
    <w:rsid w:val="008478E5"/>
    <w:rsid w:val="00864BE9"/>
    <w:rsid w:val="008C3BF4"/>
    <w:rsid w:val="009601CC"/>
    <w:rsid w:val="00963F89"/>
    <w:rsid w:val="009A096E"/>
    <w:rsid w:val="00A445E9"/>
    <w:rsid w:val="00A741DF"/>
    <w:rsid w:val="00A9747F"/>
    <w:rsid w:val="00AB379F"/>
    <w:rsid w:val="00BA61E1"/>
    <w:rsid w:val="00BB3044"/>
    <w:rsid w:val="00BB3744"/>
    <w:rsid w:val="00BB7D10"/>
    <w:rsid w:val="00C54517"/>
    <w:rsid w:val="00CA128C"/>
    <w:rsid w:val="00D10BB7"/>
    <w:rsid w:val="00D17494"/>
    <w:rsid w:val="00D403F6"/>
    <w:rsid w:val="00D61A30"/>
    <w:rsid w:val="00E556E9"/>
    <w:rsid w:val="00ED66D3"/>
    <w:rsid w:val="00F46B07"/>
    <w:rsid w:val="00F648A2"/>
    <w:rsid w:val="00F67E47"/>
    <w:rsid w:val="00F97153"/>
    <w:rsid w:val="00FA5F55"/>
    <w:rsid w:val="00FB3E33"/>
    <w:rsid w:val="00FD4AF9"/>
    <w:rsid w:val="00FD4BA4"/>
    <w:rsid w:val="00FE50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6C3D"/>
  <w15:docId w15:val="{49A02C3F-E0F0-4E35-A257-D66F0FEF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jc w:val="center"/>
      <w:outlineLvl w:val="1"/>
    </w:pPr>
    <w:rPr>
      <w:rFonts w:ascii="Comic Sans MS" w:eastAsia="Comic Sans MS" w:hAnsi="Comic Sans MS" w:cs="Comic Sans MS"/>
      <w:b/>
      <w:sz w:val="24"/>
      <w:szCs w:val="24"/>
    </w:rPr>
  </w:style>
  <w:style w:type="paragraph" w:styleId="Heading3">
    <w:name w:val="heading 3"/>
    <w:basedOn w:val="Normal"/>
    <w:next w:val="Normal"/>
    <w:pPr>
      <w:keepNext/>
      <w:spacing w:before="240" w:after="60"/>
      <w:outlineLvl w:val="2"/>
    </w:pPr>
    <w:rPr>
      <w:rFonts w:ascii="Arial" w:eastAsia="Arial" w:hAnsi="Arial" w:cs="Arial"/>
      <w:sz w:val="24"/>
      <w:szCs w:val="24"/>
    </w:rPr>
  </w:style>
  <w:style w:type="paragraph" w:styleId="Heading4">
    <w:name w:val="heading 4"/>
    <w:basedOn w:val="Normal"/>
    <w:next w:val="Normal"/>
    <w:pPr>
      <w:keepNext/>
      <w:spacing w:before="240" w:after="60"/>
      <w:outlineLvl w:val="3"/>
    </w:pPr>
    <w:rPr>
      <w:rFonts w:ascii="Arial" w:eastAsia="Arial" w:hAnsi="Arial" w:cs="Arial"/>
      <w:b/>
      <w:sz w:val="24"/>
      <w:szCs w:val="24"/>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tabs>
        <w:tab w:val="left" w:pos="-720"/>
      </w:tabs>
      <w:jc w:val="center"/>
    </w:pPr>
    <w:rPr>
      <w:rFonts w:ascii="Open Sans" w:eastAsia="Open Sans" w:hAnsi="Open Sans" w:cs="Open Sans"/>
      <w:b/>
      <w:sz w:val="29"/>
      <w:szCs w:val="29"/>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Header">
    <w:name w:val="header"/>
    <w:basedOn w:val="Normal"/>
    <w:link w:val="HeaderChar"/>
    <w:uiPriority w:val="99"/>
    <w:unhideWhenUsed/>
    <w:rsid w:val="00FD4AF9"/>
    <w:pPr>
      <w:tabs>
        <w:tab w:val="center" w:pos="4680"/>
        <w:tab w:val="right" w:pos="9360"/>
      </w:tabs>
    </w:pPr>
  </w:style>
  <w:style w:type="character" w:customStyle="1" w:styleId="HeaderChar">
    <w:name w:val="Header Char"/>
    <w:basedOn w:val="DefaultParagraphFont"/>
    <w:link w:val="Header"/>
    <w:uiPriority w:val="99"/>
    <w:rsid w:val="00FD4AF9"/>
  </w:style>
  <w:style w:type="paragraph" w:styleId="Footer">
    <w:name w:val="footer"/>
    <w:basedOn w:val="Normal"/>
    <w:link w:val="FooterChar"/>
    <w:uiPriority w:val="99"/>
    <w:unhideWhenUsed/>
    <w:rsid w:val="00FD4AF9"/>
    <w:pPr>
      <w:tabs>
        <w:tab w:val="center" w:pos="4680"/>
        <w:tab w:val="right" w:pos="9360"/>
      </w:tabs>
    </w:pPr>
  </w:style>
  <w:style w:type="character" w:customStyle="1" w:styleId="FooterChar">
    <w:name w:val="Footer Char"/>
    <w:basedOn w:val="DefaultParagraphFont"/>
    <w:link w:val="Footer"/>
    <w:uiPriority w:val="99"/>
    <w:rsid w:val="00FD4AF9"/>
  </w:style>
  <w:style w:type="paragraph" w:styleId="ListParagraph">
    <w:name w:val="List Paragraph"/>
    <w:basedOn w:val="Normal"/>
    <w:uiPriority w:val="34"/>
    <w:qFormat/>
    <w:rsid w:val="00FD4BA4"/>
    <w:pPr>
      <w:ind w:left="720"/>
      <w:contextualSpacing/>
    </w:pPr>
  </w:style>
  <w:style w:type="character" w:styleId="CommentReference">
    <w:name w:val="annotation reference"/>
    <w:basedOn w:val="DefaultParagraphFont"/>
    <w:uiPriority w:val="99"/>
    <w:semiHidden/>
    <w:unhideWhenUsed/>
    <w:rsid w:val="00864BE9"/>
    <w:rPr>
      <w:sz w:val="16"/>
      <w:szCs w:val="16"/>
    </w:rPr>
  </w:style>
  <w:style w:type="paragraph" w:styleId="CommentText">
    <w:name w:val="annotation text"/>
    <w:basedOn w:val="Normal"/>
    <w:link w:val="CommentTextChar"/>
    <w:uiPriority w:val="99"/>
    <w:semiHidden/>
    <w:unhideWhenUsed/>
    <w:rsid w:val="00864BE9"/>
  </w:style>
  <w:style w:type="character" w:customStyle="1" w:styleId="CommentTextChar">
    <w:name w:val="Comment Text Char"/>
    <w:basedOn w:val="DefaultParagraphFont"/>
    <w:link w:val="CommentText"/>
    <w:uiPriority w:val="99"/>
    <w:semiHidden/>
    <w:rsid w:val="00864BE9"/>
  </w:style>
  <w:style w:type="paragraph" w:styleId="CommentSubject">
    <w:name w:val="annotation subject"/>
    <w:basedOn w:val="CommentText"/>
    <w:next w:val="CommentText"/>
    <w:link w:val="CommentSubjectChar"/>
    <w:uiPriority w:val="99"/>
    <w:semiHidden/>
    <w:unhideWhenUsed/>
    <w:rsid w:val="00864BE9"/>
    <w:rPr>
      <w:b/>
      <w:bCs/>
    </w:rPr>
  </w:style>
  <w:style w:type="character" w:customStyle="1" w:styleId="CommentSubjectChar">
    <w:name w:val="Comment Subject Char"/>
    <w:basedOn w:val="CommentTextChar"/>
    <w:link w:val="CommentSubject"/>
    <w:uiPriority w:val="99"/>
    <w:semiHidden/>
    <w:rsid w:val="00864BE9"/>
    <w:rPr>
      <w:b/>
      <w:bCs/>
    </w:rPr>
  </w:style>
  <w:style w:type="paragraph" w:styleId="BalloonText">
    <w:name w:val="Balloon Text"/>
    <w:basedOn w:val="Normal"/>
    <w:link w:val="BalloonTextChar"/>
    <w:uiPriority w:val="99"/>
    <w:semiHidden/>
    <w:unhideWhenUsed/>
    <w:rsid w:val="00864B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BE9"/>
    <w:rPr>
      <w:rFonts w:ascii="Segoe UI" w:hAnsi="Segoe UI" w:cs="Segoe UI"/>
      <w:sz w:val="18"/>
      <w:szCs w:val="18"/>
    </w:rPr>
  </w:style>
  <w:style w:type="character" w:styleId="Hyperlink">
    <w:name w:val="Hyperlink"/>
    <w:basedOn w:val="DefaultParagraphFont"/>
    <w:uiPriority w:val="99"/>
    <w:unhideWhenUsed/>
    <w:rsid w:val="006B2921"/>
    <w:rPr>
      <w:color w:val="0000FF" w:themeColor="hyperlink"/>
      <w:u w:val="single"/>
    </w:rPr>
  </w:style>
  <w:style w:type="character" w:styleId="UnresolvedMention">
    <w:name w:val="Unresolved Mention"/>
    <w:basedOn w:val="DefaultParagraphFont"/>
    <w:uiPriority w:val="99"/>
    <w:semiHidden/>
    <w:unhideWhenUsed/>
    <w:rsid w:val="006B2921"/>
    <w:rPr>
      <w:color w:val="808080"/>
      <w:shd w:val="clear" w:color="auto" w:fill="E6E6E6"/>
    </w:rPr>
  </w:style>
  <w:style w:type="table" w:styleId="TableGrid">
    <w:name w:val="Table Grid"/>
    <w:basedOn w:val="TableNormal"/>
    <w:uiPriority w:val="39"/>
    <w:rsid w:val="00D1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920267">
      <w:bodyDiv w:val="1"/>
      <w:marLeft w:val="0"/>
      <w:marRight w:val="0"/>
      <w:marTop w:val="0"/>
      <w:marBottom w:val="0"/>
      <w:divBdr>
        <w:top w:val="none" w:sz="0" w:space="0" w:color="auto"/>
        <w:left w:val="none" w:sz="0" w:space="0" w:color="auto"/>
        <w:bottom w:val="none" w:sz="0" w:space="0" w:color="auto"/>
        <w:right w:val="none" w:sz="0" w:space="0" w:color="auto"/>
      </w:divBdr>
    </w:div>
    <w:div w:id="1370186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Dprocurement@lebanon-ed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ls.gov"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43D60-C5F4-47E5-BCFA-967610B95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2207</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Saltzer</dc:creator>
  <cp:keywords/>
  <dc:description/>
  <cp:lastModifiedBy>Christiane Hadchity</cp:lastModifiedBy>
  <cp:revision>7</cp:revision>
  <dcterms:created xsi:type="dcterms:W3CDTF">2018-02-07T09:12:00Z</dcterms:created>
  <dcterms:modified xsi:type="dcterms:W3CDTF">2018-02-28T09:26:00Z</dcterms:modified>
</cp:coreProperties>
</file>