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2F0B" w14:textId="77777777" w:rsidR="00307DC5" w:rsidRDefault="00307DC5" w:rsidP="00307DC5">
      <w:pPr>
        <w:pStyle w:val="xxmsonormal"/>
      </w:pPr>
      <w:r>
        <w:t>Please find below our list of queries related to the bid in subject:</w:t>
      </w:r>
    </w:p>
    <w:p w14:paraId="1FAA9EE7" w14:textId="77777777" w:rsidR="00307DC5" w:rsidRDefault="00307DC5" w:rsidP="00307DC5">
      <w:pPr>
        <w:pStyle w:val="xxmsonormal"/>
      </w:pPr>
      <w:r>
        <w:t> </w:t>
      </w:r>
    </w:p>
    <w:p w14:paraId="6F9EB897" w14:textId="77777777" w:rsidR="00307DC5" w:rsidRDefault="00307DC5" w:rsidP="00307DC5">
      <w:pPr>
        <w:pStyle w:val="xxmsonormal"/>
      </w:pPr>
      <w:r>
        <w:rPr>
          <w:b/>
          <w:bCs/>
          <w:u w:val="single"/>
        </w:rPr>
        <w:t>General Queries</w:t>
      </w:r>
    </w:p>
    <w:p w14:paraId="371C6D4B" w14:textId="77777777" w:rsidR="00307DC5" w:rsidRDefault="00307DC5" w:rsidP="00307DC5">
      <w:pPr>
        <w:pStyle w:val="xxmsonormal"/>
        <w:ind w:left="720" w:hanging="720"/>
      </w:pPr>
      <w:r>
        <w:rPr>
          <w:rFonts w:ascii="Times New Roman" w:hAnsi="Times New Roman" w:cs="Times New Roman"/>
          <w:sz w:val="14"/>
          <w:szCs w:val="14"/>
        </w:rPr>
        <w:t xml:space="preserve">        </w:t>
      </w:r>
      <w:r>
        <w:t>I.</w:t>
      </w:r>
      <w:r>
        <w:rPr>
          <w:rFonts w:ascii="Times New Roman" w:hAnsi="Times New Roman" w:cs="Times New Roman"/>
          <w:sz w:val="14"/>
          <w:szCs w:val="14"/>
        </w:rPr>
        <w:t xml:space="preserve">            </w:t>
      </w:r>
      <w:r>
        <w:t>Can we quote partially? </w:t>
      </w:r>
      <w:r>
        <w:rPr>
          <w:color w:val="0C64C0"/>
        </w:rPr>
        <w:t>​</w:t>
      </w:r>
      <w:r>
        <w:rPr>
          <w:b/>
          <w:bCs/>
          <w:color w:val="0C64C0"/>
        </w:rPr>
        <w:t>yes, although a company succeeding with more parts of the bid will be an advantage. Because we will be dealing with 1 party, and coordination will be easier.</w:t>
      </w:r>
    </w:p>
    <w:p w14:paraId="5899BA93" w14:textId="77777777" w:rsidR="00307DC5" w:rsidRDefault="00307DC5" w:rsidP="00307DC5">
      <w:pPr>
        <w:pStyle w:val="xxmsonormal"/>
        <w:ind w:left="720" w:hanging="720"/>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 xml:space="preserve">Can we quote equivalent brands to the mentioned? </w:t>
      </w:r>
      <w:r>
        <w:rPr>
          <w:b/>
          <w:bCs/>
          <w:color w:val="0C64C0"/>
        </w:rPr>
        <w:t>yes</w:t>
      </w:r>
      <w:r>
        <w:t>.</w:t>
      </w:r>
    </w:p>
    <w:p w14:paraId="1C977B90" w14:textId="36AF1BC8" w:rsidR="00307DC5" w:rsidRDefault="00307DC5" w:rsidP="00307DC5">
      <w:pPr>
        <w:pStyle w:val="xxmsonormal"/>
        <w:ind w:left="720" w:hanging="720"/>
      </w:pPr>
      <w:r>
        <w:rPr>
          <w:rFonts w:ascii="Times New Roman" w:hAnsi="Times New Roman" w:cs="Times New Roman"/>
          <w:sz w:val="14"/>
          <w:szCs w:val="14"/>
        </w:rPr>
        <w:t xml:space="preserve">    </w:t>
      </w:r>
      <w:r>
        <w:t>III.</w:t>
      </w:r>
      <w:r>
        <w:rPr>
          <w:rFonts w:ascii="Times New Roman" w:hAnsi="Times New Roman" w:cs="Times New Roman"/>
          <w:sz w:val="14"/>
          <w:szCs w:val="14"/>
        </w:rPr>
        <w:t xml:space="preserve">            </w:t>
      </w:r>
      <w:r>
        <w:t xml:space="preserve">Please advise in case we are awarded the bid, if the payment can be transferred in USD to our accounts outside Lebanon. </w:t>
      </w:r>
      <w:r>
        <w:rPr>
          <w:color w:val="000000"/>
          <w:shd w:val="clear" w:color="auto" w:fill="FFFF80"/>
        </w:rPr>
        <w:t>Fresh money</w:t>
      </w:r>
    </w:p>
    <w:p w14:paraId="7A6BF4D6" w14:textId="77777777" w:rsidR="00307DC5" w:rsidRDefault="00307DC5" w:rsidP="00307DC5">
      <w:pPr>
        <w:pStyle w:val="xxmsonormal"/>
      </w:pPr>
      <w:r>
        <w:rPr>
          <w:color w:val="000000"/>
          <w:shd w:val="clear" w:color="auto" w:fill="FFFF80"/>
        </w:rPr>
        <w:t> </w:t>
      </w:r>
    </w:p>
    <w:p w14:paraId="1A9CB86B" w14:textId="77777777" w:rsidR="00307DC5" w:rsidRDefault="00307DC5" w:rsidP="00307DC5">
      <w:pPr>
        <w:pStyle w:val="xxmsonormal"/>
      </w:pPr>
      <w:r>
        <w:rPr>
          <w:b/>
          <w:bCs/>
        </w:rPr>
        <w:t> </w:t>
      </w:r>
    </w:p>
    <w:p w14:paraId="095BB252" w14:textId="77777777" w:rsidR="00307DC5" w:rsidRDefault="00307DC5" w:rsidP="00307DC5">
      <w:pPr>
        <w:pStyle w:val="xxmsonormal"/>
      </w:pPr>
      <w:r>
        <w:rPr>
          <w:b/>
          <w:bCs/>
          <w:u w:val="single"/>
        </w:rPr>
        <w:t>Microsoft</w:t>
      </w:r>
    </w:p>
    <w:p w14:paraId="1DD4B847" w14:textId="77777777" w:rsidR="00307DC5" w:rsidRDefault="00307DC5" w:rsidP="00307DC5">
      <w:pPr>
        <w:pStyle w:val="xxmsonormal"/>
      </w:pPr>
      <w:r>
        <w:t>Should we quote as is or advise on the number of needed licenses? In case UNICEF want us to set the correct quantity, we need the below info:</w:t>
      </w:r>
      <w:r>
        <w:rPr>
          <w:b/>
          <w:bCs/>
          <w:color w:val="0C64C0"/>
        </w:rPr>
        <w:t xml:space="preserve"> As this will be a cluster, a VM will be running on either one of the 2 servers. So the number of licenses will be as a total, i.e. number of VMs +2 licenses for the host.</w:t>
      </w:r>
    </w:p>
    <w:p w14:paraId="04AE3006" w14:textId="77777777" w:rsidR="00307DC5" w:rsidRDefault="00307DC5" w:rsidP="00307DC5">
      <w:pPr>
        <w:pStyle w:val="xxmsonormal"/>
      </w:pPr>
      <w:r>
        <w:t> </w:t>
      </w:r>
    </w:p>
    <w:p w14:paraId="2974FA72" w14:textId="77777777" w:rsidR="00307DC5" w:rsidRDefault="00307DC5" w:rsidP="00307DC5">
      <w:pPr>
        <w:pStyle w:val="xxmsonormal"/>
      </w:pPr>
      <w:r>
        <w:t> </w:t>
      </w:r>
    </w:p>
    <w:tbl>
      <w:tblPr>
        <w:tblW w:w="6115" w:type="dxa"/>
        <w:tblCellMar>
          <w:left w:w="0" w:type="dxa"/>
          <w:right w:w="0" w:type="dxa"/>
        </w:tblCellMar>
        <w:tblLook w:val="04A0" w:firstRow="1" w:lastRow="0" w:firstColumn="1" w:lastColumn="0" w:noHBand="0" w:noVBand="1"/>
      </w:tblPr>
      <w:tblGrid>
        <w:gridCol w:w="960"/>
        <w:gridCol w:w="1120"/>
        <w:gridCol w:w="1940"/>
        <w:gridCol w:w="1040"/>
        <w:gridCol w:w="1055"/>
      </w:tblGrid>
      <w:tr w:rsidR="00307DC5" w14:paraId="1AED1A4D" w14:textId="77777777" w:rsidTr="00307DC5">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B8BDF6" w14:textId="77777777" w:rsidR="00307DC5" w:rsidRDefault="00307DC5">
            <w:pPr>
              <w:pStyle w:val="xxmsonormal"/>
            </w:pPr>
            <w:r>
              <w:rPr>
                <w:b/>
                <w:bCs/>
                <w:color w:val="000000"/>
              </w:rPr>
              <w:t>Server</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5C31F9" w14:textId="77777777" w:rsidR="00307DC5" w:rsidRDefault="00307DC5">
            <w:pPr>
              <w:pStyle w:val="xxmsonormal"/>
            </w:pPr>
            <w:r>
              <w:rPr>
                <w:b/>
                <w:bCs/>
                <w:color w:val="000000"/>
              </w:rPr>
              <w:t>no of CPUS</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F612B8" w14:textId="77777777" w:rsidR="00307DC5" w:rsidRDefault="00307DC5">
            <w:pPr>
              <w:pStyle w:val="xxmsonormal"/>
            </w:pPr>
            <w:r>
              <w:rPr>
                <w:b/>
                <w:bCs/>
                <w:color w:val="000000"/>
              </w:rPr>
              <w:t>no of cores per CPU</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3900F3" w14:textId="77777777" w:rsidR="00307DC5" w:rsidRDefault="00307DC5">
            <w:pPr>
              <w:pStyle w:val="xxmsonormal"/>
            </w:pPr>
            <w:r>
              <w:rPr>
                <w:b/>
                <w:bCs/>
                <w:color w:val="000000"/>
              </w:rPr>
              <w:t>no of VMs</w:t>
            </w:r>
          </w:p>
        </w:tc>
        <w:tc>
          <w:tcPr>
            <w:tcW w:w="10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E63788" w14:textId="77777777" w:rsidR="00307DC5" w:rsidRDefault="00307DC5">
            <w:pPr>
              <w:pStyle w:val="xxmsonormal"/>
            </w:pPr>
            <w:r>
              <w:rPr>
                <w:b/>
                <w:bCs/>
                <w:color w:val="000000"/>
              </w:rPr>
              <w:t>no of users</w:t>
            </w:r>
          </w:p>
        </w:tc>
      </w:tr>
      <w:tr w:rsidR="00307DC5" w14:paraId="1000ADF8" w14:textId="77777777" w:rsidTr="00307DC5">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16B0CD" w14:textId="77777777" w:rsidR="00307DC5" w:rsidRDefault="00307DC5">
            <w:pPr>
              <w:pStyle w:val="xxmsonormal"/>
            </w:pPr>
            <w:r>
              <w:rPr>
                <w:color w:val="000000"/>
              </w:rPr>
              <w:t> </w:t>
            </w:r>
            <w:r>
              <w:rPr>
                <w:b/>
                <w:bCs/>
                <w:color w:val="0C64C0"/>
              </w:rPr>
              <w:t>Cluster</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969A0" w14:textId="77777777" w:rsidR="00307DC5" w:rsidRDefault="00307DC5">
            <w:pPr>
              <w:pStyle w:val="xxmsonormal"/>
            </w:pPr>
            <w:r>
              <w:rPr>
                <w:b/>
                <w:bCs/>
                <w:color w:val="0C64C0"/>
              </w:rPr>
              <w:t> 2</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5E35A" w14:textId="77777777" w:rsidR="00307DC5" w:rsidRDefault="00307DC5">
            <w:pPr>
              <w:pStyle w:val="xxmsonormal"/>
            </w:pPr>
            <w:r>
              <w:rPr>
                <w:b/>
                <w:bCs/>
                <w:color w:val="0C64C0"/>
              </w:rPr>
              <w:t> 10-core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FA2B6" w14:textId="77777777" w:rsidR="00307DC5" w:rsidRDefault="00307DC5">
            <w:pPr>
              <w:pStyle w:val="xxmsonormal"/>
            </w:pPr>
            <w:r>
              <w:rPr>
                <w:color w:val="000000"/>
              </w:rPr>
              <w:t> 7</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E20C5B" w14:textId="77777777" w:rsidR="00307DC5" w:rsidRDefault="00307DC5">
            <w:pPr>
              <w:pStyle w:val="xxmsonormal"/>
            </w:pPr>
            <w:r>
              <w:rPr>
                <w:color w:val="000000"/>
              </w:rPr>
              <w:t> 100</w:t>
            </w:r>
          </w:p>
        </w:tc>
      </w:tr>
    </w:tbl>
    <w:p w14:paraId="051EAB56" w14:textId="77777777" w:rsidR="00307DC5" w:rsidRDefault="00307DC5" w:rsidP="00307DC5">
      <w:pPr>
        <w:pStyle w:val="xxmsonormal"/>
      </w:pPr>
      <w:r>
        <w:rPr>
          <w:color w:val="000000"/>
        </w:rPr>
        <w:t> </w:t>
      </w:r>
    </w:p>
    <w:p w14:paraId="049FA41D" w14:textId="77777777" w:rsidR="00307DC5" w:rsidRDefault="00307DC5" w:rsidP="00307DC5">
      <w:pPr>
        <w:pStyle w:val="xxmsonormal"/>
      </w:pPr>
      <w:r>
        <w:t> </w:t>
      </w:r>
    </w:p>
    <w:p w14:paraId="7B67A3E7" w14:textId="77777777" w:rsidR="00307DC5" w:rsidRDefault="00307DC5" w:rsidP="00307DC5">
      <w:pPr>
        <w:pStyle w:val="xxmsonormal"/>
      </w:pPr>
      <w:r>
        <w:rPr>
          <w:b/>
          <w:bCs/>
          <w:u w:val="single"/>
        </w:rPr>
        <w:t xml:space="preserve">Data Center </w:t>
      </w:r>
    </w:p>
    <w:p w14:paraId="5207DE09" w14:textId="77777777" w:rsidR="00307DC5" w:rsidRDefault="00307DC5" w:rsidP="00307DC5">
      <w:pPr>
        <w:pStyle w:val="xxmsonormal"/>
      </w:pPr>
      <w:r>
        <w:t> </w:t>
      </w:r>
    </w:p>
    <w:p w14:paraId="12DDE8B2" w14:textId="05F16085" w:rsidR="00307DC5" w:rsidRDefault="00307DC5" w:rsidP="00836043">
      <w:pPr>
        <w:pStyle w:val="xxmsonormal"/>
        <w:numPr>
          <w:ilvl w:val="0"/>
          <w:numId w:val="2"/>
        </w:numPr>
      </w:pPr>
      <w:bookmarkStart w:id="0" w:name="_GoBack"/>
      <w:r>
        <w:t xml:space="preserve">NVR 4 channels for 16 cameras is needed? Please confirm. </w:t>
      </w:r>
      <w:r>
        <w:rPr>
          <w:b/>
          <w:bCs/>
          <w:color w:val="0C64C0"/>
        </w:rPr>
        <w:t>Yes. Company may suggest more channels NVRs</w:t>
      </w:r>
    </w:p>
    <w:p w14:paraId="6634BDF1" w14:textId="6613AD6C" w:rsidR="00307DC5" w:rsidRDefault="00307DC5" w:rsidP="00836043">
      <w:pPr>
        <w:pStyle w:val="xxmsonormal"/>
        <w:numPr>
          <w:ilvl w:val="0"/>
          <w:numId w:val="2"/>
        </w:numPr>
      </w:pPr>
      <w:r>
        <w:t xml:space="preserve">60 x 15kVA UPS are needed? Not clear. </w:t>
      </w:r>
      <w:r>
        <w:rPr>
          <w:b/>
          <w:bCs/>
          <w:color w:val="0C64C0"/>
        </w:rPr>
        <w:t>We are requesting batteries: </w:t>
      </w:r>
      <w:r>
        <w:rPr>
          <w:rFonts w:eastAsia="Times New Roman"/>
          <w:b/>
          <w:bCs/>
          <w:color w:val="201F1E"/>
          <w:lang w:val="fr-FR" w:eastAsia="fr-FR"/>
        </w:rPr>
        <w:t xml:space="preserve">. 60 batteries 12V 65Ah </w:t>
      </w:r>
    </w:p>
    <w:p w14:paraId="76358352" w14:textId="05906863" w:rsidR="00307DC5" w:rsidRDefault="00307DC5" w:rsidP="00836043">
      <w:pPr>
        <w:pStyle w:val="xxmsonormal"/>
        <w:numPr>
          <w:ilvl w:val="0"/>
          <w:numId w:val="2"/>
        </w:numPr>
      </w:pPr>
      <w:r>
        <w:t xml:space="preserve">What types of sensors needed in item 23. </w:t>
      </w:r>
      <w:r>
        <w:rPr>
          <w:color w:val="0C64C0"/>
        </w:rPr>
        <w:t>Sensors for temperature, electricity EDL/UPS.</w:t>
      </w:r>
    </w:p>
    <w:p w14:paraId="7DFBCF4E" w14:textId="1B25CA2D" w:rsidR="00307DC5" w:rsidRDefault="00307DC5" w:rsidP="00836043">
      <w:pPr>
        <w:pStyle w:val="xxmsonormal"/>
        <w:numPr>
          <w:ilvl w:val="0"/>
          <w:numId w:val="2"/>
        </w:numPr>
      </w:pPr>
      <w:r>
        <w:t xml:space="preserve">We need the room dimensions. </w:t>
      </w:r>
      <w:r>
        <w:rPr>
          <w:b/>
          <w:bCs/>
          <w:color w:val="0C64C0"/>
        </w:rPr>
        <w:t>The company had a field visit, and should have taken measures.</w:t>
      </w:r>
    </w:p>
    <w:p w14:paraId="404CE08B" w14:textId="44622E33" w:rsidR="00307DC5" w:rsidRDefault="00307DC5" w:rsidP="00836043">
      <w:pPr>
        <w:pStyle w:val="xxmsonormal"/>
        <w:numPr>
          <w:ilvl w:val="0"/>
          <w:numId w:val="2"/>
        </w:numPr>
      </w:pPr>
      <w:r>
        <w:t xml:space="preserve">Is the data center facility ready and you are upgrading it accordingly? </w:t>
      </w:r>
      <w:r>
        <w:rPr>
          <w:b/>
          <w:bCs/>
          <w:color w:val="0C64C0"/>
        </w:rPr>
        <w:t>Yes</w:t>
      </w:r>
    </w:p>
    <w:p w14:paraId="604EFC0D" w14:textId="05932DC7" w:rsidR="00307DC5" w:rsidRDefault="00307DC5" w:rsidP="00836043">
      <w:pPr>
        <w:pStyle w:val="xxmsonormal"/>
        <w:ind w:firstLine="60"/>
      </w:pPr>
    </w:p>
    <w:p w14:paraId="51286A78" w14:textId="7A4FD733" w:rsidR="00307DC5" w:rsidRDefault="00307DC5" w:rsidP="00836043">
      <w:pPr>
        <w:pStyle w:val="xxmsonormal"/>
        <w:ind w:firstLine="50"/>
      </w:pPr>
    </w:p>
    <w:p w14:paraId="16895F14" w14:textId="77777777" w:rsidR="00307DC5" w:rsidRDefault="00307DC5" w:rsidP="00836043">
      <w:pPr>
        <w:pStyle w:val="xxmsonormal"/>
        <w:numPr>
          <w:ilvl w:val="0"/>
          <w:numId w:val="2"/>
        </w:numPr>
      </w:pPr>
      <w:r>
        <w:rPr>
          <w:b/>
          <w:bCs/>
          <w:u w:val="single"/>
        </w:rPr>
        <w:t xml:space="preserve">BK Headquarters </w:t>
      </w:r>
      <w:proofErr w:type="spellStart"/>
      <w:r>
        <w:rPr>
          <w:b/>
          <w:bCs/>
          <w:u w:val="single"/>
        </w:rPr>
        <w:t>BoQ</w:t>
      </w:r>
      <w:proofErr w:type="spellEnd"/>
      <w:r>
        <w:rPr>
          <w:b/>
          <w:bCs/>
          <w:u w:val="single"/>
        </w:rPr>
        <w:t>:</w:t>
      </w:r>
    </w:p>
    <w:p w14:paraId="2F1141CE" w14:textId="63FFAA4C" w:rsidR="00307DC5" w:rsidRDefault="00307DC5" w:rsidP="00836043">
      <w:pPr>
        <w:pStyle w:val="xxmsonormal"/>
        <w:ind w:firstLine="50"/>
      </w:pPr>
    </w:p>
    <w:p w14:paraId="441656E0" w14:textId="2B0CB8D7" w:rsidR="00307DC5" w:rsidRDefault="00307DC5" w:rsidP="00836043">
      <w:pPr>
        <w:pStyle w:val="xxmsonormal"/>
        <w:numPr>
          <w:ilvl w:val="0"/>
          <w:numId w:val="2"/>
        </w:numPr>
      </w:pPr>
      <w:r>
        <w:t>Item 1: Rack servers</w:t>
      </w:r>
    </w:p>
    <w:p w14:paraId="280F9D74" w14:textId="22BFC80A" w:rsidR="00307DC5" w:rsidRDefault="00307DC5" w:rsidP="00836043">
      <w:pPr>
        <w:pStyle w:val="xxmsonormal"/>
        <w:numPr>
          <w:ilvl w:val="0"/>
          <w:numId w:val="2"/>
        </w:numPr>
      </w:pPr>
      <w:r>
        <w:t>Please specify the needed number, type and speed of ports on each server.</w:t>
      </w:r>
      <w:r>
        <w:rPr>
          <w:b/>
          <w:bCs/>
          <w:color w:val="0C64C0"/>
        </w:rPr>
        <w:t xml:space="preserve"> VGA port, 4 x 10 </w:t>
      </w:r>
      <w:proofErr w:type="spellStart"/>
      <w:r>
        <w:rPr>
          <w:b/>
          <w:bCs/>
          <w:color w:val="0C64C0"/>
        </w:rPr>
        <w:t>GbE</w:t>
      </w:r>
      <w:proofErr w:type="spellEnd"/>
      <w:r>
        <w:rPr>
          <w:b/>
          <w:bCs/>
          <w:color w:val="0C64C0"/>
        </w:rPr>
        <w:t xml:space="preserve"> adapter, USB 3.0 ports</w:t>
      </w:r>
    </w:p>
    <w:p w14:paraId="7A1828F4" w14:textId="000DCC55" w:rsidR="00307DC5" w:rsidRDefault="00307DC5" w:rsidP="00836043">
      <w:pPr>
        <w:pStyle w:val="xxmsonormal"/>
        <w:numPr>
          <w:ilvl w:val="0"/>
          <w:numId w:val="2"/>
        </w:numPr>
      </w:pPr>
      <w:r>
        <w:t xml:space="preserve">Are the servers going to be connected directly to SAN iSCSI storage? </w:t>
      </w:r>
      <w:r>
        <w:rPr>
          <w:b/>
          <w:bCs/>
          <w:color w:val="0C64C0"/>
        </w:rPr>
        <w:t>Servers to be connected to the SAN via Network ports.</w:t>
      </w:r>
    </w:p>
    <w:p w14:paraId="0BE8133A" w14:textId="2A88984A" w:rsidR="00307DC5" w:rsidRDefault="00307DC5" w:rsidP="00836043">
      <w:pPr>
        <w:pStyle w:val="xxmsonormal"/>
        <w:numPr>
          <w:ilvl w:val="0"/>
          <w:numId w:val="2"/>
        </w:numPr>
      </w:pPr>
      <w:r>
        <w:t xml:space="preserve">Is it acceptable to replace the processor Xeon 4114 with equivalent generation 2 Xeon processor? </w:t>
      </w:r>
      <w:r>
        <w:rPr>
          <w:b/>
          <w:bCs/>
          <w:color w:val="0C64C0"/>
        </w:rPr>
        <w:t>Yes</w:t>
      </w:r>
    </w:p>
    <w:p w14:paraId="613651D7" w14:textId="262E702A" w:rsidR="00307DC5" w:rsidRDefault="00307DC5" w:rsidP="00836043">
      <w:pPr>
        <w:pStyle w:val="xxmsonormal"/>
        <w:numPr>
          <w:ilvl w:val="0"/>
          <w:numId w:val="2"/>
        </w:numPr>
      </w:pPr>
      <w:r>
        <w:t xml:space="preserve">Please specify the requested period/level of support for Hardware. </w:t>
      </w:r>
      <w:r>
        <w:rPr>
          <w:color w:val="0C64C0"/>
        </w:rPr>
        <w:t>Warranty is for 3 years.</w:t>
      </w:r>
    </w:p>
    <w:p w14:paraId="7BEE80AA" w14:textId="5E91CAD5" w:rsidR="00307DC5" w:rsidRDefault="00307DC5" w:rsidP="00836043">
      <w:pPr>
        <w:pStyle w:val="xxmsonormal"/>
        <w:numPr>
          <w:ilvl w:val="0"/>
          <w:numId w:val="2"/>
        </w:numPr>
      </w:pPr>
      <w:r>
        <w:t>Item 3: KVM switch</w:t>
      </w:r>
    </w:p>
    <w:p w14:paraId="07CAF89D" w14:textId="37A0A77C" w:rsidR="00307DC5" w:rsidRDefault="00307DC5" w:rsidP="00836043">
      <w:pPr>
        <w:pStyle w:val="xxmsonormal"/>
        <w:numPr>
          <w:ilvl w:val="0"/>
          <w:numId w:val="2"/>
        </w:numPr>
      </w:pPr>
      <w:r>
        <w:t xml:space="preserve">Should the KVM switch and monitor be same brand as server, or we can quote from local market? </w:t>
      </w:r>
      <w:r>
        <w:rPr>
          <w:b/>
          <w:bCs/>
          <w:color w:val="0C64C0"/>
        </w:rPr>
        <w:t>Preferably, but not a condition</w:t>
      </w:r>
    </w:p>
    <w:p w14:paraId="10B06672" w14:textId="7DAD158D" w:rsidR="00307DC5" w:rsidRDefault="00307DC5" w:rsidP="00836043">
      <w:pPr>
        <w:pStyle w:val="xxmsonormal"/>
        <w:numPr>
          <w:ilvl w:val="0"/>
          <w:numId w:val="2"/>
        </w:numPr>
      </w:pPr>
      <w:r>
        <w:t>Item 9: Backup Software</w:t>
      </w:r>
    </w:p>
    <w:p w14:paraId="5A56DADC" w14:textId="7420CAF7" w:rsidR="00307DC5" w:rsidRDefault="00307DC5" w:rsidP="00836043">
      <w:pPr>
        <w:pStyle w:val="xxmsonormal"/>
        <w:numPr>
          <w:ilvl w:val="0"/>
          <w:numId w:val="2"/>
        </w:numPr>
      </w:pPr>
      <w:r>
        <w:lastRenderedPageBreak/>
        <w:t xml:space="preserve">Why VBR software is requested for 6 sockets, while the list of items includes only 2 dual processor server ( 4 sockets only)? Is there any existing server on-site needs protection? In this case please specify the OS version to check the compatibility.  </w:t>
      </w:r>
      <w:r>
        <w:rPr>
          <w:b/>
          <w:bCs/>
          <w:color w:val="0C64C0"/>
        </w:rPr>
        <w:t>Windows Server 2016</w:t>
      </w:r>
    </w:p>
    <w:p w14:paraId="511713A5" w14:textId="2917529A" w:rsidR="00307DC5" w:rsidRDefault="00307DC5" w:rsidP="00836043">
      <w:pPr>
        <w:pStyle w:val="xxmsonormal"/>
        <w:numPr>
          <w:ilvl w:val="0"/>
          <w:numId w:val="2"/>
        </w:numPr>
      </w:pPr>
      <w:r>
        <w:t xml:space="preserve">Which edition is requested( Standard, Enterprise or Enterprise Plus) ? </w:t>
      </w:r>
      <w:r>
        <w:rPr>
          <w:b/>
          <w:bCs/>
          <w:color w:val="0C64C0"/>
        </w:rPr>
        <w:t>Standard</w:t>
      </w:r>
    </w:p>
    <w:p w14:paraId="7D598617" w14:textId="7EC8B4EF" w:rsidR="00307DC5" w:rsidRDefault="00307DC5" w:rsidP="00836043">
      <w:pPr>
        <w:pStyle w:val="xxmsonormal"/>
        <w:numPr>
          <w:ilvl w:val="0"/>
          <w:numId w:val="2"/>
        </w:numPr>
      </w:pPr>
      <w:r>
        <w:t>Veeam backup software should be installed on a physical server, where you are planning to install it? Please specify the server model and OS version in case you will use an existing server.</w:t>
      </w:r>
      <w:r>
        <w:br/>
      </w:r>
      <w:r>
        <w:rPr>
          <w:b/>
          <w:bCs/>
          <w:color w:val="0C64C0"/>
        </w:rPr>
        <w:t>Windows 2016, in same Rack. </w:t>
      </w:r>
    </w:p>
    <w:p w14:paraId="6E7A28CC" w14:textId="74D2309A" w:rsidR="00307DC5" w:rsidRDefault="00307DC5" w:rsidP="00836043">
      <w:pPr>
        <w:pStyle w:val="xxmsonormal"/>
        <w:numPr>
          <w:ilvl w:val="0"/>
          <w:numId w:val="2"/>
        </w:numPr>
      </w:pPr>
      <w:r>
        <w:t xml:space="preserve">Please advise the level of support (Basic/Production) and number of years requested. </w:t>
      </w:r>
      <w:r>
        <w:rPr>
          <w:b/>
          <w:bCs/>
          <w:color w:val="0C64C0"/>
        </w:rPr>
        <w:t>Basic, 3 years</w:t>
      </w:r>
    </w:p>
    <w:p w14:paraId="5F7C1178" w14:textId="0904F2E6" w:rsidR="00307DC5" w:rsidRDefault="00307DC5" w:rsidP="00836043">
      <w:pPr>
        <w:pStyle w:val="xxmsonormal"/>
        <w:numPr>
          <w:ilvl w:val="0"/>
          <w:numId w:val="2"/>
        </w:numPr>
      </w:pPr>
      <w:r>
        <w:t>We noticed that the requested switches are only edge and will be distributed in the floors? Don’t LRA need a Core switch to connect the edge switches and the server/firewall?</w:t>
      </w:r>
      <w:r>
        <w:br/>
      </w:r>
      <w:r>
        <w:rPr>
          <w:rFonts w:ascii="inherit" w:hAnsi="inherit"/>
          <w:b/>
          <w:bCs/>
          <w:color w:val="0C64C0"/>
        </w:rPr>
        <w:t>A core switch is requested in the bid.</w:t>
      </w:r>
    </w:p>
    <w:p w14:paraId="35B71012" w14:textId="46DC3188" w:rsidR="00307DC5" w:rsidRDefault="00307DC5" w:rsidP="00836043">
      <w:pPr>
        <w:pStyle w:val="xxmsonormal"/>
        <w:numPr>
          <w:ilvl w:val="0"/>
          <w:numId w:val="2"/>
        </w:numPr>
      </w:pPr>
      <w:r>
        <w:t>The IP Telephony meets Avaya and not Cisco. However, can you please clarify what they mean with call attendant recording? Is it the welcome message recording or recording of the calls?</w:t>
      </w:r>
      <w:r>
        <w:br/>
      </w:r>
      <w:r>
        <w:rPr>
          <w:b/>
          <w:bCs/>
          <w:color w:val="0C64C0"/>
        </w:rPr>
        <w:t>The brand is not specified, so you can quote for any brand, which you can support. It is the welcoming voice recording with IVR. No recording of calls is requested.</w:t>
      </w:r>
    </w:p>
    <w:p w14:paraId="4AF05675" w14:textId="28EB7430" w:rsidR="00307DC5" w:rsidRDefault="00307DC5" w:rsidP="00836043">
      <w:pPr>
        <w:pStyle w:val="xxmsonormal"/>
        <w:numPr>
          <w:ilvl w:val="0"/>
          <w:numId w:val="2"/>
        </w:numPr>
      </w:pPr>
      <w:r>
        <w:t xml:space="preserve">Do LRA need billing for all branches or only for the head office? </w:t>
      </w:r>
      <w:r>
        <w:rPr>
          <w:b/>
          <w:bCs/>
          <w:color w:val="0C64C0"/>
        </w:rPr>
        <w:t>Only head office</w:t>
      </w:r>
    </w:p>
    <w:p w14:paraId="0131B122" w14:textId="6BD5186C" w:rsidR="00307DC5" w:rsidRDefault="00307DC5" w:rsidP="00836043">
      <w:pPr>
        <w:pStyle w:val="xxmsonormal"/>
        <w:numPr>
          <w:ilvl w:val="0"/>
          <w:numId w:val="2"/>
        </w:numPr>
      </w:pPr>
      <w:r>
        <w:t xml:space="preserve">Can we propose another brand for the Anti-Virus? are Kaspersky or McAfee accepted? </w:t>
      </w:r>
      <w:r>
        <w:rPr>
          <w:b/>
          <w:bCs/>
          <w:color w:val="0C64C0"/>
        </w:rPr>
        <w:t>Yes</w:t>
      </w:r>
    </w:p>
    <w:p w14:paraId="6A6504AB" w14:textId="6916CFE8" w:rsidR="00307DC5" w:rsidRDefault="00307DC5" w:rsidP="00836043">
      <w:pPr>
        <w:pStyle w:val="xxmsonormal"/>
        <w:ind w:firstLine="50"/>
      </w:pPr>
    </w:p>
    <w:p w14:paraId="4071117A" w14:textId="77777777" w:rsidR="00307DC5" w:rsidRDefault="00307DC5" w:rsidP="00836043">
      <w:pPr>
        <w:pStyle w:val="xxmsonormal"/>
        <w:numPr>
          <w:ilvl w:val="0"/>
          <w:numId w:val="2"/>
        </w:numPr>
      </w:pPr>
      <w:r>
        <w:rPr>
          <w:b/>
          <w:bCs/>
          <w:u w:val="single"/>
        </w:rPr>
        <w:t xml:space="preserve">Branches: </w:t>
      </w:r>
    </w:p>
    <w:p w14:paraId="4CB85634" w14:textId="2B32EE0B" w:rsidR="00307DC5" w:rsidRDefault="00307DC5" w:rsidP="00836043">
      <w:pPr>
        <w:pStyle w:val="xxmsonormal"/>
        <w:ind w:firstLine="50"/>
      </w:pPr>
    </w:p>
    <w:p w14:paraId="56CFDD69" w14:textId="5BE2F203" w:rsidR="00307DC5" w:rsidRDefault="00307DC5" w:rsidP="00836043">
      <w:pPr>
        <w:pStyle w:val="xxmsonormal"/>
        <w:numPr>
          <w:ilvl w:val="0"/>
          <w:numId w:val="2"/>
        </w:numPr>
      </w:pPr>
      <w:r>
        <w:t xml:space="preserve">No Firewalls are requested for the branches. How will the connectivity be done between branches and HO? Through a DSP? </w:t>
      </w:r>
      <w:r>
        <w:rPr>
          <w:b/>
          <w:bCs/>
          <w:color w:val="0C64C0"/>
        </w:rPr>
        <w:t>DSP</w:t>
      </w:r>
    </w:p>
    <w:p w14:paraId="7F6DDAC9" w14:textId="2B29777A" w:rsidR="00307DC5" w:rsidRDefault="00307DC5" w:rsidP="00836043">
      <w:pPr>
        <w:pStyle w:val="xxmsonormal"/>
        <w:numPr>
          <w:ilvl w:val="0"/>
          <w:numId w:val="2"/>
        </w:numPr>
      </w:pPr>
      <w:r>
        <w:t xml:space="preserve">For the telephony, do LRA have an existing telephony setup that will be connected to the HO? If yes, what is the solution installed? If no we need to know for each branch the number of existing lines. </w:t>
      </w:r>
      <w:r>
        <w:rPr>
          <w:b/>
          <w:bCs/>
          <w:color w:val="0C64C0"/>
        </w:rPr>
        <w:t>IP telephony will replace current PABX</w:t>
      </w:r>
    </w:p>
    <w:p w14:paraId="346F4276" w14:textId="70D93E70" w:rsidR="00307DC5" w:rsidRDefault="00307DC5" w:rsidP="00836043">
      <w:pPr>
        <w:pStyle w:val="xxmsonormal"/>
        <w:ind w:firstLine="50"/>
      </w:pPr>
    </w:p>
    <w:bookmarkEnd w:id="0"/>
    <w:p w14:paraId="0858F8C0" w14:textId="77777777" w:rsidR="00BD2C5A" w:rsidRDefault="00BD2C5A"/>
    <w:sectPr w:rsidR="00BD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A13"/>
    <w:multiLevelType w:val="hybridMultilevel"/>
    <w:tmpl w:val="50180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4D46"/>
    <w:multiLevelType w:val="hybridMultilevel"/>
    <w:tmpl w:val="B278382E"/>
    <w:lvl w:ilvl="0" w:tplc="95DCB290">
      <w:start w:val="1"/>
      <w:numFmt w:val="upperRoman"/>
      <w:lvlText w:val="%1."/>
      <w:lvlJc w:val="left"/>
      <w:pPr>
        <w:ind w:left="1000" w:hanging="720"/>
      </w:pPr>
      <w:rPr>
        <w:rFonts w:hint="default"/>
      </w:rPr>
    </w:lvl>
    <w:lvl w:ilvl="1" w:tplc="D44CF7E2">
      <w:start w:val="7"/>
      <w:numFmt w:val="bullet"/>
      <w:lvlText w:val=""/>
      <w:lvlJc w:val="left"/>
      <w:pPr>
        <w:ind w:left="1510" w:hanging="510"/>
      </w:pPr>
      <w:rPr>
        <w:rFonts w:ascii="Symbol" w:eastAsiaTheme="minorHAnsi" w:hAnsi="Symbol" w:cs="Calibri" w:hint="default"/>
        <w:sz w:val="20"/>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A6"/>
    <w:rsid w:val="00307DC5"/>
    <w:rsid w:val="004A68A6"/>
    <w:rsid w:val="00836043"/>
    <w:rsid w:val="00BD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B5D"/>
  <w15:chartTrackingRefBased/>
  <w15:docId w15:val="{2D6E54CC-6D53-4FB2-8B96-AABBE93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0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Ahmad Rimlawi</cp:lastModifiedBy>
  <cp:revision>3</cp:revision>
  <dcterms:created xsi:type="dcterms:W3CDTF">2020-08-01T08:35:00Z</dcterms:created>
  <dcterms:modified xsi:type="dcterms:W3CDTF">2020-08-01T08:36:00Z</dcterms:modified>
</cp:coreProperties>
</file>