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319E" w14:textId="389ACDE2" w:rsidR="001606EC" w:rsidRDefault="001606EC" w:rsidP="00CE6F40">
      <w:r>
        <w:t xml:space="preserve"> </w:t>
      </w:r>
    </w:p>
    <w:p w14:paraId="117ABB8D" w14:textId="44CDA5D0" w:rsidR="00116794" w:rsidRPr="00116794" w:rsidRDefault="00CE6F40" w:rsidP="001E3180">
      <w:pPr>
        <w:pStyle w:val="Heading1"/>
      </w:pPr>
      <w:r w:rsidRPr="001606EC">
        <w:t>I</w:t>
      </w:r>
      <w:r>
        <w:t>nvitation</w:t>
      </w:r>
      <w:r w:rsidRPr="001606EC">
        <w:t xml:space="preserve"> </w:t>
      </w:r>
      <w:r w:rsidR="00735F4C">
        <w:t>to</w:t>
      </w:r>
      <w:r>
        <w:t xml:space="preserve"> </w:t>
      </w:r>
      <w:r w:rsidR="001606EC" w:rsidRPr="001606EC">
        <w:t>B</w:t>
      </w:r>
      <w:r>
        <w:t>id</w:t>
      </w:r>
      <w:r w:rsidR="00116794">
        <w:t>–</w:t>
      </w:r>
      <w:r w:rsidR="001606EC" w:rsidRPr="001606EC">
        <w:t xml:space="preserve"> </w:t>
      </w:r>
      <w:r w:rsidR="00116794">
        <w:t>Preferred Supplier</w:t>
      </w:r>
      <w:r w:rsidR="001606EC" w:rsidRPr="001606EC">
        <w:t xml:space="preserve"> Agreement for</w:t>
      </w:r>
      <w:r w:rsidR="0036463E">
        <w:t xml:space="preserve"> Provision of</w:t>
      </w:r>
      <w:r w:rsidR="00C9029C">
        <w:t xml:space="preserve"> </w:t>
      </w:r>
      <w:r w:rsidR="00241A27">
        <w:t>DGPS</w:t>
      </w:r>
    </w:p>
    <w:p w14:paraId="22AE1A6D" w14:textId="77777777" w:rsidR="001606EC" w:rsidRDefault="001606EC" w:rsidP="001606EC">
      <w:pPr>
        <w:pStyle w:val="NoSpacing"/>
      </w:pPr>
    </w:p>
    <w:p w14:paraId="0C387D53" w14:textId="77777777" w:rsidR="001606EC" w:rsidRDefault="001606EC" w:rsidP="001606EC">
      <w:pPr>
        <w:pStyle w:val="Heading2"/>
        <w:numPr>
          <w:ilvl w:val="0"/>
          <w:numId w:val="1"/>
        </w:numPr>
      </w:pPr>
      <w:r>
        <w:t>Supplies to be provided</w:t>
      </w:r>
    </w:p>
    <w:p w14:paraId="12E103A0" w14:textId="198E04D3" w:rsidR="00F92A0D" w:rsidRPr="00F92A0D" w:rsidRDefault="00F92A0D" w:rsidP="00F92A0D">
      <w:pPr>
        <w:spacing w:after="5"/>
        <w:ind w:left="-5"/>
        <w:jc w:val="both"/>
        <w:rPr>
          <w:color w:val="000000"/>
        </w:rPr>
      </w:pPr>
      <w:r>
        <w:t>Mines Advisory Group (MAG)</w:t>
      </w:r>
      <w:r>
        <w:rPr>
          <w:color w:val="000000"/>
        </w:rPr>
        <w:t xml:space="preserve"> </w:t>
      </w:r>
      <w:r w:rsidR="003D6625">
        <w:rPr>
          <w:color w:val="000000"/>
        </w:rPr>
        <w:t>Lebanon is going to receive funding from</w:t>
      </w:r>
      <w:r w:rsidR="00D91C8F">
        <w:rPr>
          <w:color w:val="000000"/>
        </w:rPr>
        <w:t xml:space="preserve"> various</w:t>
      </w:r>
      <w:r>
        <w:rPr>
          <w:b/>
          <w:i/>
          <w:color w:val="000000"/>
        </w:rPr>
        <w:t xml:space="preserve"> donors</w:t>
      </w:r>
      <w:r>
        <w:rPr>
          <w:color w:val="000000"/>
        </w:rPr>
        <w:t xml:space="preserve"> for the implementation of the humanitarian aid operation</w:t>
      </w:r>
      <w:r w:rsidR="003D6625">
        <w:rPr>
          <w:color w:val="000000"/>
        </w:rPr>
        <w:t xml:space="preserve"> in Lebanon</w:t>
      </w:r>
      <w:r>
        <w:rPr>
          <w:color w:val="000000"/>
        </w:rPr>
        <w:t xml:space="preserve">. Part of this operation is the necessary provision and delivery of </w:t>
      </w:r>
      <w:r w:rsidR="003D6625">
        <w:rPr>
          <w:color w:val="000000"/>
        </w:rPr>
        <w:t xml:space="preserve">a number of </w:t>
      </w:r>
      <w:proofErr w:type="gramStart"/>
      <w:r w:rsidR="00241A27">
        <w:rPr>
          <w:color w:val="000000"/>
        </w:rPr>
        <w:t>DGPS</w:t>
      </w:r>
      <w:r w:rsidR="00D85080">
        <w:rPr>
          <w:color w:val="000000"/>
        </w:rPr>
        <w:t xml:space="preserve"> </w:t>
      </w:r>
      <w:r w:rsidR="003D6625">
        <w:rPr>
          <w:color w:val="000000"/>
        </w:rPr>
        <w:t>,</w:t>
      </w:r>
      <w:proofErr w:type="gramEnd"/>
      <w:r w:rsidR="00F958CF">
        <w:rPr>
          <w:color w:val="000000"/>
        </w:rPr>
        <w:t xml:space="preserve">: </w:t>
      </w:r>
      <w:r w:rsidR="00241A27">
        <w:rPr>
          <w:color w:val="000000"/>
        </w:rPr>
        <w:t>DGPS</w:t>
      </w:r>
      <w:r w:rsidR="003971B6">
        <w:rPr>
          <w:color w:val="000000"/>
        </w:rPr>
        <w:t xml:space="preserve"> </w:t>
      </w:r>
      <w:r w:rsidR="005F1389">
        <w:rPr>
          <w:color w:val="000000"/>
        </w:rPr>
        <w:t>in</w:t>
      </w:r>
      <w:r w:rsidR="005B4808">
        <w:rPr>
          <w:color w:val="000000"/>
        </w:rPr>
        <w:t xml:space="preserve"> MAG </w:t>
      </w:r>
      <w:r w:rsidR="003D6625">
        <w:rPr>
          <w:color w:val="000000"/>
        </w:rPr>
        <w:t>Lebanon</w:t>
      </w:r>
      <w:r w:rsidR="005B4808">
        <w:rPr>
          <w:color w:val="000000"/>
        </w:rPr>
        <w:t xml:space="preserve"> </w:t>
      </w:r>
      <w:r>
        <w:rPr>
          <w:color w:val="000000"/>
        </w:rPr>
        <w:t xml:space="preserve">for an initial period of one year. </w:t>
      </w:r>
      <w:r>
        <w:t xml:space="preserve">Therefore, MAG requests you to submit price bid(s) for the service listed on the attached </w:t>
      </w:r>
      <w:r w:rsidRPr="00D72C04">
        <w:t>MAG</w:t>
      </w:r>
      <w:r w:rsidR="00071FEA" w:rsidRPr="00D72C04">
        <w:t xml:space="preserve"> Bid Form.</w:t>
      </w:r>
      <w:r>
        <w:rPr>
          <w:color w:val="000000"/>
        </w:rPr>
        <w:t xml:space="preserve"> </w:t>
      </w:r>
    </w:p>
    <w:p w14:paraId="1604DF96" w14:textId="3F6445C2" w:rsidR="00F92A0D" w:rsidRDefault="00F92A0D" w:rsidP="001606EC">
      <w:pPr>
        <w:pStyle w:val="NoSpacing"/>
      </w:pPr>
    </w:p>
    <w:p w14:paraId="616F9335" w14:textId="04B813CD" w:rsidR="00D4514F" w:rsidRPr="0061502C" w:rsidRDefault="00B922BA" w:rsidP="00D4514F">
      <w:pPr>
        <w:spacing w:line="276" w:lineRule="auto"/>
        <w:rPr>
          <w:rFonts w:ascii="Calibri" w:eastAsia="Arial Unicode MS" w:hAnsi="Calibri" w:cs="Arial"/>
          <w:b/>
          <w:bCs/>
          <w:szCs w:val="24"/>
        </w:rPr>
      </w:pPr>
      <w:r w:rsidRPr="0061502C">
        <w:rPr>
          <w:rFonts w:ascii="Calibri" w:eastAsia="Arial Unicode MS" w:hAnsi="Calibri" w:cs="Arial"/>
          <w:b/>
          <w:bCs/>
          <w:szCs w:val="24"/>
        </w:rPr>
        <w:t xml:space="preserve"> </w:t>
      </w:r>
      <w:r w:rsidR="00D4514F" w:rsidRPr="0061502C">
        <w:rPr>
          <w:rFonts w:ascii="Calibri" w:eastAsia="Arial Unicode MS" w:hAnsi="Calibri" w:cs="Arial"/>
          <w:b/>
          <w:bCs/>
          <w:szCs w:val="24"/>
        </w:rPr>
        <w:t>(1)</w:t>
      </w:r>
    </w:p>
    <w:p w14:paraId="6550117C" w14:textId="210257EF" w:rsidR="00BF32AA" w:rsidRPr="00E426EE" w:rsidRDefault="003971B6" w:rsidP="00E426EE">
      <w:pPr>
        <w:spacing w:line="276" w:lineRule="auto"/>
        <w:rPr>
          <w:rFonts w:ascii="Calibri" w:hAnsi="Calibri" w:cs="Arial"/>
          <w:b/>
          <w:color w:val="000000"/>
          <w:szCs w:val="24"/>
        </w:rPr>
      </w:pPr>
      <w:r>
        <w:rPr>
          <w:rFonts w:ascii="Calibri" w:hAnsi="Calibri" w:cs="Arial"/>
          <w:b/>
          <w:color w:val="000000"/>
          <w:szCs w:val="24"/>
        </w:rPr>
        <w:t xml:space="preserve">             </w:t>
      </w:r>
      <w:r w:rsidR="00D85080">
        <w:rPr>
          <w:rFonts w:ascii="Calibri" w:hAnsi="Calibri" w:cs="Arial"/>
          <w:b/>
          <w:color w:val="000000"/>
          <w:szCs w:val="24"/>
        </w:rPr>
        <w:t xml:space="preserve"> </w:t>
      </w:r>
      <w:r w:rsidR="00241A27">
        <w:rPr>
          <w:rFonts w:ascii="Calibri" w:hAnsi="Calibri" w:cs="Arial"/>
          <w:b/>
          <w:color w:val="000000"/>
          <w:szCs w:val="24"/>
        </w:rPr>
        <w:t>DGPS</w:t>
      </w:r>
      <w:r w:rsidR="00D85080">
        <w:rPr>
          <w:rFonts w:ascii="Calibri" w:hAnsi="Calibri" w:cs="Arial"/>
          <w:b/>
          <w:color w:val="000000"/>
          <w:szCs w:val="24"/>
        </w:rPr>
        <w:t xml:space="preserve">  </w:t>
      </w:r>
      <w:r>
        <w:rPr>
          <w:rFonts w:ascii="Calibri" w:hAnsi="Calibri" w:cs="Arial"/>
          <w:b/>
          <w:color w:val="000000"/>
          <w:szCs w:val="24"/>
        </w:rPr>
        <w:t xml:space="preserve"> (specifications )</w:t>
      </w:r>
    </w:p>
    <w:p w14:paraId="5A041E7B" w14:textId="05261513" w:rsidR="00F57942" w:rsidRPr="00F57942" w:rsidRDefault="00F57942" w:rsidP="00F57942">
      <w:pPr>
        <w:pStyle w:val="ListParagraph"/>
        <w:numPr>
          <w:ilvl w:val="0"/>
          <w:numId w:val="20"/>
        </w:numPr>
        <w:spacing w:line="276" w:lineRule="auto"/>
        <w:rPr>
          <w:rFonts w:ascii="Calibri" w:hAnsi="Calibri" w:cs="Arial"/>
          <w:b/>
          <w:color w:val="000000"/>
          <w:szCs w:val="24"/>
        </w:rPr>
      </w:pPr>
      <w:r>
        <w:rPr>
          <w:rFonts w:ascii="Calibri" w:hAnsi="Calibri" w:cs="Arial"/>
          <w:b/>
          <w:color w:val="000000"/>
          <w:szCs w:val="24"/>
        </w:rPr>
        <w:t>R</w:t>
      </w:r>
      <w:r w:rsidRPr="00F57942">
        <w:rPr>
          <w:rFonts w:ascii="Calibri" w:hAnsi="Calibri" w:cs="Arial"/>
          <w:b/>
          <w:color w:val="000000"/>
          <w:szCs w:val="24"/>
        </w:rPr>
        <w:t>eceiver specification:</w:t>
      </w:r>
    </w:p>
    <w:p w14:paraId="72ED22A6" w14:textId="65DFE940" w:rsidR="00F57942" w:rsidRPr="00F57942" w:rsidRDefault="00F57942" w:rsidP="00F57942">
      <w:pPr>
        <w:pStyle w:val="ListParagraph"/>
        <w:numPr>
          <w:ilvl w:val="0"/>
          <w:numId w:val="20"/>
        </w:numPr>
        <w:spacing w:line="276" w:lineRule="auto"/>
        <w:rPr>
          <w:rFonts w:ascii="Calibri" w:hAnsi="Calibri" w:cs="Arial"/>
          <w:b/>
          <w:color w:val="000000"/>
          <w:szCs w:val="24"/>
        </w:rPr>
      </w:pPr>
      <w:r w:rsidRPr="00F57942">
        <w:rPr>
          <w:rFonts w:ascii="Calibri" w:hAnsi="Calibri" w:cs="Arial"/>
          <w:b/>
          <w:color w:val="000000"/>
          <w:szCs w:val="24"/>
        </w:rPr>
        <w:t xml:space="preserve">GPS </w:t>
      </w:r>
      <w:proofErr w:type="gramStart"/>
      <w:r w:rsidRPr="00F57942">
        <w:rPr>
          <w:rFonts w:ascii="Calibri" w:hAnsi="Calibri" w:cs="Arial"/>
          <w:b/>
          <w:color w:val="000000"/>
          <w:szCs w:val="24"/>
        </w:rPr>
        <w:t>tracking  L</w:t>
      </w:r>
      <w:proofErr w:type="gramEnd"/>
      <w:r w:rsidRPr="00F57942">
        <w:rPr>
          <w:rFonts w:ascii="Calibri" w:hAnsi="Calibri" w:cs="Arial"/>
          <w:b/>
          <w:color w:val="000000"/>
          <w:szCs w:val="24"/>
        </w:rPr>
        <w:t>1,L2,L2c,L5</w:t>
      </w:r>
    </w:p>
    <w:p w14:paraId="0E573411" w14:textId="77777777" w:rsidR="00F57942" w:rsidRPr="00F57942" w:rsidRDefault="00F57942" w:rsidP="00F57942">
      <w:pPr>
        <w:pStyle w:val="ListParagraph"/>
        <w:numPr>
          <w:ilvl w:val="0"/>
          <w:numId w:val="20"/>
        </w:numPr>
        <w:spacing w:line="276" w:lineRule="auto"/>
        <w:rPr>
          <w:rFonts w:ascii="Calibri" w:hAnsi="Calibri" w:cs="Arial"/>
          <w:b/>
          <w:color w:val="000000"/>
          <w:szCs w:val="24"/>
        </w:rPr>
      </w:pPr>
      <w:proofErr w:type="spellStart"/>
      <w:r w:rsidRPr="00F57942">
        <w:rPr>
          <w:rFonts w:ascii="Calibri" w:hAnsi="Calibri" w:cs="Arial"/>
          <w:b/>
          <w:color w:val="000000"/>
          <w:szCs w:val="24"/>
        </w:rPr>
        <w:t>Glonass</w:t>
      </w:r>
      <w:proofErr w:type="spellEnd"/>
      <w:r w:rsidRPr="00F57942">
        <w:rPr>
          <w:rFonts w:ascii="Calibri" w:hAnsi="Calibri" w:cs="Arial"/>
          <w:b/>
          <w:color w:val="000000"/>
          <w:szCs w:val="24"/>
        </w:rPr>
        <w:t xml:space="preserve"> tracking L</w:t>
      </w:r>
      <w:proofErr w:type="gramStart"/>
      <w:r w:rsidRPr="00F57942">
        <w:rPr>
          <w:rFonts w:ascii="Calibri" w:hAnsi="Calibri" w:cs="Arial"/>
          <w:b/>
          <w:color w:val="000000"/>
          <w:szCs w:val="24"/>
        </w:rPr>
        <w:t>1,L</w:t>
      </w:r>
      <w:proofErr w:type="gramEnd"/>
      <w:r w:rsidRPr="00F57942">
        <w:rPr>
          <w:rFonts w:ascii="Calibri" w:hAnsi="Calibri" w:cs="Arial"/>
          <w:b/>
          <w:color w:val="000000"/>
          <w:szCs w:val="24"/>
        </w:rPr>
        <w:t>2,L3</w:t>
      </w:r>
    </w:p>
    <w:p w14:paraId="42752A18" w14:textId="77777777" w:rsidR="00F57942" w:rsidRPr="00F57942" w:rsidRDefault="00F57942" w:rsidP="00F57942">
      <w:pPr>
        <w:pStyle w:val="ListParagraph"/>
        <w:numPr>
          <w:ilvl w:val="0"/>
          <w:numId w:val="20"/>
        </w:numPr>
        <w:spacing w:line="276" w:lineRule="auto"/>
        <w:rPr>
          <w:rFonts w:ascii="Calibri" w:hAnsi="Calibri" w:cs="Arial"/>
          <w:b/>
          <w:color w:val="000000"/>
          <w:szCs w:val="24"/>
        </w:rPr>
      </w:pPr>
      <w:proofErr w:type="spellStart"/>
      <w:r w:rsidRPr="00F57942">
        <w:rPr>
          <w:rFonts w:ascii="Calibri" w:hAnsi="Calibri" w:cs="Arial"/>
          <w:b/>
          <w:color w:val="000000"/>
          <w:szCs w:val="24"/>
        </w:rPr>
        <w:t>Beidou</w:t>
      </w:r>
      <w:proofErr w:type="spellEnd"/>
      <w:r w:rsidRPr="00F57942">
        <w:rPr>
          <w:rFonts w:ascii="Calibri" w:hAnsi="Calibri" w:cs="Arial"/>
          <w:b/>
          <w:color w:val="000000"/>
          <w:szCs w:val="24"/>
        </w:rPr>
        <w:t xml:space="preserve"> tracking B</w:t>
      </w:r>
      <w:proofErr w:type="gramStart"/>
      <w:r w:rsidRPr="00F57942">
        <w:rPr>
          <w:rFonts w:ascii="Calibri" w:hAnsi="Calibri" w:cs="Arial"/>
          <w:b/>
          <w:color w:val="000000"/>
          <w:szCs w:val="24"/>
        </w:rPr>
        <w:t>1,B</w:t>
      </w:r>
      <w:proofErr w:type="gramEnd"/>
      <w:r w:rsidRPr="00F57942">
        <w:rPr>
          <w:rFonts w:ascii="Calibri" w:hAnsi="Calibri" w:cs="Arial"/>
          <w:b/>
          <w:color w:val="000000"/>
          <w:szCs w:val="24"/>
        </w:rPr>
        <w:t>2,B3</w:t>
      </w:r>
    </w:p>
    <w:p w14:paraId="23DCC438" w14:textId="77777777" w:rsidR="00F57942" w:rsidRPr="00F57942" w:rsidRDefault="00F57942" w:rsidP="00F57942">
      <w:pPr>
        <w:pStyle w:val="ListParagraph"/>
        <w:numPr>
          <w:ilvl w:val="0"/>
          <w:numId w:val="20"/>
        </w:numPr>
        <w:spacing w:line="276" w:lineRule="auto"/>
        <w:rPr>
          <w:rFonts w:ascii="Calibri" w:hAnsi="Calibri" w:cs="Arial"/>
          <w:b/>
          <w:color w:val="000000"/>
          <w:szCs w:val="24"/>
        </w:rPr>
      </w:pPr>
      <w:r w:rsidRPr="00F57942">
        <w:rPr>
          <w:rFonts w:ascii="Calibri" w:hAnsi="Calibri" w:cs="Arial"/>
          <w:b/>
          <w:color w:val="000000"/>
          <w:szCs w:val="24"/>
        </w:rPr>
        <w:t xml:space="preserve">Galileo </w:t>
      </w:r>
      <w:proofErr w:type="gramStart"/>
      <w:r w:rsidRPr="00F57942">
        <w:rPr>
          <w:rFonts w:ascii="Calibri" w:hAnsi="Calibri" w:cs="Arial"/>
          <w:b/>
          <w:color w:val="000000"/>
          <w:szCs w:val="24"/>
        </w:rPr>
        <w:t>tracking  E</w:t>
      </w:r>
      <w:proofErr w:type="gramEnd"/>
      <w:r w:rsidRPr="00F57942">
        <w:rPr>
          <w:rFonts w:ascii="Calibri" w:hAnsi="Calibri" w:cs="Arial"/>
          <w:b/>
          <w:color w:val="000000"/>
          <w:szCs w:val="24"/>
        </w:rPr>
        <w:t>1,E5a,E5b,E6</w:t>
      </w:r>
    </w:p>
    <w:p w14:paraId="67606897" w14:textId="0F97EEF1" w:rsidR="00F57942" w:rsidRPr="00F57942" w:rsidRDefault="00F57942" w:rsidP="00F57942">
      <w:pPr>
        <w:pStyle w:val="ListParagraph"/>
        <w:numPr>
          <w:ilvl w:val="0"/>
          <w:numId w:val="20"/>
        </w:numPr>
        <w:spacing w:line="276" w:lineRule="auto"/>
        <w:rPr>
          <w:rFonts w:ascii="Calibri" w:hAnsi="Calibri" w:cs="Arial"/>
          <w:b/>
          <w:color w:val="000000"/>
          <w:szCs w:val="24"/>
        </w:rPr>
      </w:pPr>
      <w:r>
        <w:rPr>
          <w:rFonts w:ascii="Calibri" w:hAnsi="Calibri" w:cs="Arial"/>
          <w:b/>
          <w:color w:val="000000"/>
          <w:szCs w:val="24"/>
        </w:rPr>
        <w:t>C</w:t>
      </w:r>
      <w:r w:rsidRPr="00F57942">
        <w:rPr>
          <w:rFonts w:ascii="Calibri" w:hAnsi="Calibri" w:cs="Arial"/>
          <w:b/>
          <w:color w:val="000000"/>
          <w:szCs w:val="24"/>
        </w:rPr>
        <w:t>hannel 555 multi frequency</w:t>
      </w:r>
    </w:p>
    <w:p w14:paraId="7899574C" w14:textId="77777777" w:rsidR="00F57942" w:rsidRPr="00F57942" w:rsidRDefault="00F57942" w:rsidP="00F57942">
      <w:pPr>
        <w:pStyle w:val="ListParagraph"/>
        <w:numPr>
          <w:ilvl w:val="0"/>
          <w:numId w:val="20"/>
        </w:numPr>
        <w:spacing w:line="276" w:lineRule="auto"/>
        <w:rPr>
          <w:rFonts w:ascii="Calibri" w:hAnsi="Calibri" w:cs="Arial"/>
          <w:b/>
          <w:color w:val="000000"/>
          <w:szCs w:val="24"/>
        </w:rPr>
      </w:pPr>
      <w:r w:rsidRPr="00F57942">
        <w:rPr>
          <w:rFonts w:ascii="Calibri" w:hAnsi="Calibri" w:cs="Arial"/>
          <w:b/>
          <w:color w:val="000000"/>
          <w:szCs w:val="24"/>
        </w:rPr>
        <w:t xml:space="preserve">Kinematic horizontal </w:t>
      </w:r>
      <w:proofErr w:type="gramStart"/>
      <w:r w:rsidRPr="00F57942">
        <w:rPr>
          <w:rFonts w:ascii="Calibri" w:hAnsi="Calibri" w:cs="Arial"/>
          <w:b/>
          <w:color w:val="000000"/>
          <w:szCs w:val="24"/>
        </w:rPr>
        <w:t>accuracy  8</w:t>
      </w:r>
      <w:proofErr w:type="gramEnd"/>
      <w:r w:rsidRPr="00F57942">
        <w:rPr>
          <w:rFonts w:ascii="Calibri" w:hAnsi="Calibri" w:cs="Arial"/>
          <w:b/>
          <w:color w:val="000000"/>
          <w:szCs w:val="24"/>
        </w:rPr>
        <w:t>mm+-1ppm(rms)</w:t>
      </w:r>
    </w:p>
    <w:p w14:paraId="2DB6F4C6" w14:textId="77777777" w:rsidR="00F57942" w:rsidRPr="00F57942" w:rsidRDefault="00F57942" w:rsidP="00F57942">
      <w:pPr>
        <w:pStyle w:val="ListParagraph"/>
        <w:numPr>
          <w:ilvl w:val="0"/>
          <w:numId w:val="20"/>
        </w:numPr>
        <w:spacing w:line="276" w:lineRule="auto"/>
        <w:rPr>
          <w:rFonts w:ascii="Calibri" w:hAnsi="Calibri" w:cs="Arial"/>
          <w:b/>
          <w:color w:val="000000"/>
          <w:szCs w:val="24"/>
        </w:rPr>
      </w:pPr>
      <w:r w:rsidRPr="00F57942">
        <w:rPr>
          <w:rFonts w:ascii="Calibri" w:hAnsi="Calibri" w:cs="Arial"/>
          <w:b/>
          <w:color w:val="000000"/>
          <w:szCs w:val="24"/>
        </w:rPr>
        <w:t xml:space="preserve">Kinematic vertical </w:t>
      </w:r>
      <w:proofErr w:type="gramStart"/>
      <w:r w:rsidRPr="00F57942">
        <w:rPr>
          <w:rFonts w:ascii="Calibri" w:hAnsi="Calibri" w:cs="Arial"/>
          <w:b/>
          <w:color w:val="000000"/>
          <w:szCs w:val="24"/>
        </w:rPr>
        <w:t>accuracy  15</w:t>
      </w:r>
      <w:proofErr w:type="gramEnd"/>
      <w:r w:rsidRPr="00F57942">
        <w:rPr>
          <w:rFonts w:ascii="Calibri" w:hAnsi="Calibri" w:cs="Arial"/>
          <w:b/>
          <w:color w:val="000000"/>
          <w:szCs w:val="24"/>
        </w:rPr>
        <w:t>mm+-1ppm(rms)</w:t>
      </w:r>
    </w:p>
    <w:p w14:paraId="5ED914A3" w14:textId="38566C1E" w:rsidR="00F57942" w:rsidRPr="00F57942" w:rsidRDefault="00F57942" w:rsidP="00F57942">
      <w:pPr>
        <w:pStyle w:val="ListParagraph"/>
        <w:numPr>
          <w:ilvl w:val="0"/>
          <w:numId w:val="20"/>
        </w:numPr>
        <w:spacing w:line="276" w:lineRule="auto"/>
        <w:rPr>
          <w:rFonts w:ascii="Calibri" w:hAnsi="Calibri" w:cs="Arial"/>
          <w:b/>
          <w:color w:val="000000"/>
          <w:szCs w:val="24"/>
        </w:rPr>
      </w:pPr>
      <w:r>
        <w:rPr>
          <w:rFonts w:ascii="Calibri" w:hAnsi="Calibri" w:cs="Arial"/>
          <w:b/>
          <w:color w:val="000000"/>
          <w:szCs w:val="24"/>
        </w:rPr>
        <w:t>I</w:t>
      </w:r>
      <w:r w:rsidRPr="00F57942">
        <w:rPr>
          <w:rFonts w:ascii="Calibri" w:hAnsi="Calibri" w:cs="Arial"/>
          <w:b/>
          <w:color w:val="000000"/>
          <w:szCs w:val="24"/>
        </w:rPr>
        <w:t xml:space="preserve">nternal radio 1 watt </w:t>
      </w:r>
    </w:p>
    <w:p w14:paraId="48F9A0B5" w14:textId="7BE7A86E" w:rsidR="00F57942" w:rsidRPr="00F57942" w:rsidRDefault="00F57942" w:rsidP="00F57942">
      <w:pPr>
        <w:pStyle w:val="ListParagraph"/>
        <w:numPr>
          <w:ilvl w:val="0"/>
          <w:numId w:val="20"/>
        </w:numPr>
        <w:spacing w:line="276" w:lineRule="auto"/>
        <w:rPr>
          <w:rFonts w:ascii="Calibri" w:hAnsi="Calibri" w:cs="Arial"/>
          <w:b/>
          <w:color w:val="000000"/>
          <w:szCs w:val="24"/>
        </w:rPr>
      </w:pPr>
      <w:r>
        <w:rPr>
          <w:rFonts w:ascii="Calibri" w:hAnsi="Calibri" w:cs="Arial"/>
          <w:b/>
          <w:color w:val="000000"/>
          <w:szCs w:val="24"/>
        </w:rPr>
        <w:t>I</w:t>
      </w:r>
      <w:r w:rsidRPr="00F57942">
        <w:rPr>
          <w:rFonts w:ascii="Calibri" w:hAnsi="Calibri" w:cs="Arial"/>
          <w:b/>
          <w:color w:val="000000"/>
          <w:szCs w:val="24"/>
        </w:rPr>
        <w:t>ntegrated GSM</w:t>
      </w:r>
    </w:p>
    <w:p w14:paraId="2B972462" w14:textId="7E1625D3" w:rsidR="00F57942" w:rsidRPr="00F57942" w:rsidRDefault="00F57942" w:rsidP="00F57942">
      <w:pPr>
        <w:pStyle w:val="ListParagraph"/>
        <w:numPr>
          <w:ilvl w:val="0"/>
          <w:numId w:val="20"/>
        </w:numPr>
        <w:spacing w:line="276" w:lineRule="auto"/>
        <w:rPr>
          <w:rFonts w:ascii="Calibri" w:hAnsi="Calibri" w:cs="Arial"/>
          <w:b/>
          <w:color w:val="000000"/>
          <w:szCs w:val="24"/>
        </w:rPr>
      </w:pPr>
      <w:proofErr w:type="spellStart"/>
      <w:r>
        <w:rPr>
          <w:rFonts w:ascii="Calibri" w:hAnsi="Calibri" w:cs="Arial"/>
          <w:b/>
          <w:color w:val="000000"/>
          <w:szCs w:val="24"/>
        </w:rPr>
        <w:t>P</w:t>
      </w:r>
      <w:r w:rsidRPr="00F57942">
        <w:rPr>
          <w:rFonts w:ascii="Calibri" w:hAnsi="Calibri" w:cs="Arial"/>
          <w:b/>
          <w:color w:val="000000"/>
          <w:szCs w:val="24"/>
        </w:rPr>
        <w:t>royecyion</w:t>
      </w:r>
      <w:proofErr w:type="spellEnd"/>
      <w:r w:rsidRPr="00F57942">
        <w:rPr>
          <w:rFonts w:ascii="Calibri" w:hAnsi="Calibri" w:cs="Arial"/>
          <w:b/>
          <w:color w:val="000000"/>
          <w:szCs w:val="24"/>
        </w:rPr>
        <w:t xml:space="preserve"> class IP68 dust and waterproof</w:t>
      </w:r>
    </w:p>
    <w:p w14:paraId="605B9B44" w14:textId="0D93C163" w:rsidR="00F57942" w:rsidRPr="00F57942" w:rsidRDefault="00F57942" w:rsidP="00F57942">
      <w:pPr>
        <w:pStyle w:val="ListParagraph"/>
        <w:numPr>
          <w:ilvl w:val="0"/>
          <w:numId w:val="20"/>
        </w:numPr>
        <w:spacing w:line="276" w:lineRule="auto"/>
        <w:rPr>
          <w:rFonts w:ascii="Calibri" w:hAnsi="Calibri" w:cs="Arial"/>
          <w:b/>
          <w:color w:val="000000"/>
          <w:szCs w:val="24"/>
        </w:rPr>
      </w:pPr>
      <w:r>
        <w:rPr>
          <w:rFonts w:ascii="Calibri" w:hAnsi="Calibri" w:cs="Arial"/>
          <w:b/>
          <w:color w:val="000000"/>
          <w:szCs w:val="24"/>
        </w:rPr>
        <w:t>H</w:t>
      </w:r>
      <w:r w:rsidRPr="00F57942">
        <w:rPr>
          <w:rFonts w:ascii="Calibri" w:hAnsi="Calibri" w:cs="Arial"/>
          <w:b/>
          <w:color w:val="000000"/>
          <w:szCs w:val="24"/>
        </w:rPr>
        <w:t>umidity 100%</w:t>
      </w:r>
    </w:p>
    <w:p w14:paraId="06C137D0" w14:textId="480322E6" w:rsidR="00474DEF" w:rsidRDefault="00F57942" w:rsidP="00F57942">
      <w:pPr>
        <w:pStyle w:val="ListParagraph"/>
        <w:numPr>
          <w:ilvl w:val="0"/>
          <w:numId w:val="20"/>
        </w:numPr>
        <w:spacing w:line="276" w:lineRule="auto"/>
        <w:rPr>
          <w:rFonts w:ascii="Calibri" w:hAnsi="Calibri" w:cs="Arial"/>
          <w:b/>
          <w:color w:val="000000"/>
          <w:szCs w:val="24"/>
        </w:rPr>
      </w:pPr>
      <w:r>
        <w:rPr>
          <w:rFonts w:ascii="Calibri" w:hAnsi="Calibri" w:cs="Arial"/>
          <w:b/>
          <w:color w:val="000000"/>
          <w:szCs w:val="24"/>
        </w:rPr>
        <w:t>O</w:t>
      </w:r>
      <w:r w:rsidRPr="00F57942">
        <w:rPr>
          <w:rFonts w:ascii="Calibri" w:hAnsi="Calibri" w:cs="Arial"/>
          <w:b/>
          <w:color w:val="000000"/>
          <w:szCs w:val="24"/>
        </w:rPr>
        <w:t xml:space="preserve">perating </w:t>
      </w:r>
      <w:proofErr w:type="gramStart"/>
      <w:r w:rsidRPr="00F57942">
        <w:rPr>
          <w:rFonts w:ascii="Calibri" w:hAnsi="Calibri" w:cs="Arial"/>
          <w:b/>
          <w:color w:val="000000"/>
          <w:szCs w:val="24"/>
        </w:rPr>
        <w:t>temp  -</w:t>
      </w:r>
      <w:proofErr w:type="gramEnd"/>
      <w:r w:rsidRPr="00F57942">
        <w:rPr>
          <w:rFonts w:ascii="Calibri" w:hAnsi="Calibri" w:cs="Arial"/>
          <w:b/>
          <w:color w:val="000000"/>
          <w:szCs w:val="24"/>
        </w:rPr>
        <w:t>40 to 65 degree C</w:t>
      </w:r>
    </w:p>
    <w:p w14:paraId="3B5EAE2B" w14:textId="3A4C6E94" w:rsidR="00F57942" w:rsidRDefault="00F57942" w:rsidP="00F57942">
      <w:pPr>
        <w:pStyle w:val="ListParagraph"/>
        <w:spacing w:line="276" w:lineRule="auto"/>
        <w:rPr>
          <w:rFonts w:ascii="Calibri" w:hAnsi="Calibri" w:cs="Arial"/>
          <w:b/>
          <w:color w:val="000000"/>
          <w:szCs w:val="24"/>
        </w:rPr>
      </w:pPr>
    </w:p>
    <w:p w14:paraId="1210037B" w14:textId="76B204CF" w:rsidR="00F57942" w:rsidRPr="00F57942" w:rsidRDefault="00F57942" w:rsidP="00F57942">
      <w:pPr>
        <w:pStyle w:val="ListParagraph"/>
        <w:spacing w:line="276" w:lineRule="auto"/>
        <w:rPr>
          <w:rFonts w:ascii="Calibri" w:hAnsi="Calibri" w:cs="Arial"/>
          <w:b/>
          <w:color w:val="000000"/>
          <w:szCs w:val="24"/>
        </w:rPr>
      </w:pPr>
      <w:r w:rsidRPr="00F57942">
        <w:rPr>
          <w:rFonts w:ascii="Calibri" w:hAnsi="Calibri" w:cs="Arial"/>
          <w:b/>
          <w:color w:val="000000"/>
          <w:szCs w:val="24"/>
        </w:rPr>
        <w:t xml:space="preserve">Software </w:t>
      </w:r>
      <w:proofErr w:type="gramStart"/>
      <w:r w:rsidRPr="00F57942">
        <w:rPr>
          <w:rFonts w:ascii="Calibri" w:hAnsi="Calibri" w:cs="Arial"/>
          <w:b/>
          <w:color w:val="000000"/>
          <w:szCs w:val="24"/>
        </w:rPr>
        <w:t>Specification</w:t>
      </w:r>
      <w:r>
        <w:rPr>
          <w:rFonts w:ascii="Calibri" w:hAnsi="Calibri" w:cs="Arial"/>
          <w:b/>
          <w:color w:val="000000"/>
          <w:szCs w:val="24"/>
        </w:rPr>
        <w:t xml:space="preserve"> :</w:t>
      </w:r>
      <w:proofErr w:type="gramEnd"/>
    </w:p>
    <w:p w14:paraId="0B623711" w14:textId="32173D3C" w:rsidR="00F57942" w:rsidRPr="00F57942" w:rsidRDefault="00F57942" w:rsidP="00F57942">
      <w:pPr>
        <w:pStyle w:val="ListParagraph"/>
        <w:numPr>
          <w:ilvl w:val="0"/>
          <w:numId w:val="20"/>
        </w:numPr>
        <w:spacing w:line="276" w:lineRule="auto"/>
        <w:rPr>
          <w:rFonts w:ascii="Calibri" w:hAnsi="Calibri" w:cs="Arial"/>
          <w:b/>
          <w:color w:val="000000"/>
          <w:szCs w:val="24"/>
        </w:rPr>
      </w:pPr>
      <w:r>
        <w:rPr>
          <w:rFonts w:ascii="Calibri" w:hAnsi="Calibri" w:cs="Arial"/>
          <w:b/>
          <w:color w:val="000000"/>
          <w:szCs w:val="24"/>
        </w:rPr>
        <w:t>S</w:t>
      </w:r>
      <w:r w:rsidRPr="00F57942">
        <w:rPr>
          <w:rFonts w:ascii="Calibri" w:hAnsi="Calibri" w:cs="Arial"/>
          <w:b/>
          <w:color w:val="000000"/>
          <w:szCs w:val="24"/>
        </w:rPr>
        <w:t xml:space="preserve">oftware must be able to </w:t>
      </w:r>
      <w:proofErr w:type="gramStart"/>
      <w:r w:rsidRPr="00F57942">
        <w:rPr>
          <w:rFonts w:ascii="Calibri" w:hAnsi="Calibri" w:cs="Arial"/>
          <w:b/>
          <w:color w:val="000000"/>
          <w:szCs w:val="24"/>
        </w:rPr>
        <w:t>installed</w:t>
      </w:r>
      <w:proofErr w:type="gramEnd"/>
      <w:r w:rsidRPr="00F57942">
        <w:rPr>
          <w:rFonts w:ascii="Calibri" w:hAnsi="Calibri" w:cs="Arial"/>
          <w:b/>
          <w:color w:val="000000"/>
          <w:szCs w:val="24"/>
        </w:rPr>
        <w:t xml:space="preserve"> on android system </w:t>
      </w:r>
    </w:p>
    <w:p w14:paraId="51E72F30" w14:textId="77777777" w:rsidR="00F57942" w:rsidRPr="00F57942" w:rsidRDefault="00F57942" w:rsidP="00F57942">
      <w:pPr>
        <w:pStyle w:val="ListParagraph"/>
        <w:numPr>
          <w:ilvl w:val="0"/>
          <w:numId w:val="20"/>
        </w:numPr>
        <w:spacing w:line="276" w:lineRule="auto"/>
        <w:rPr>
          <w:rFonts w:ascii="Calibri" w:hAnsi="Calibri" w:cs="Arial"/>
          <w:b/>
          <w:color w:val="000000"/>
          <w:szCs w:val="24"/>
        </w:rPr>
      </w:pPr>
      <w:r w:rsidRPr="00F57942">
        <w:rPr>
          <w:rFonts w:ascii="Calibri" w:hAnsi="Calibri" w:cs="Arial"/>
          <w:b/>
          <w:color w:val="000000"/>
          <w:szCs w:val="24"/>
        </w:rPr>
        <w:t>live sharing of the data</w:t>
      </w:r>
    </w:p>
    <w:p w14:paraId="2D0A1E21" w14:textId="2DD08FB3" w:rsidR="00F57942" w:rsidRPr="00F57942" w:rsidRDefault="00F57942" w:rsidP="00F57942">
      <w:pPr>
        <w:pStyle w:val="ListParagraph"/>
        <w:numPr>
          <w:ilvl w:val="0"/>
          <w:numId w:val="20"/>
        </w:numPr>
        <w:spacing w:line="276" w:lineRule="auto"/>
        <w:rPr>
          <w:rFonts w:ascii="Calibri" w:hAnsi="Calibri" w:cs="Arial"/>
          <w:b/>
          <w:color w:val="000000"/>
          <w:szCs w:val="24"/>
        </w:rPr>
      </w:pPr>
      <w:r>
        <w:rPr>
          <w:rFonts w:ascii="Calibri" w:hAnsi="Calibri" w:cs="Arial"/>
          <w:b/>
          <w:color w:val="000000"/>
          <w:szCs w:val="24"/>
        </w:rPr>
        <w:t>G</w:t>
      </w:r>
      <w:r w:rsidRPr="00F57942">
        <w:rPr>
          <w:rFonts w:ascii="Calibri" w:hAnsi="Calibri" w:cs="Arial"/>
          <w:b/>
          <w:color w:val="000000"/>
          <w:szCs w:val="24"/>
        </w:rPr>
        <w:t>oogle earth onboard</w:t>
      </w:r>
    </w:p>
    <w:p w14:paraId="78329BB8" w14:textId="7F2DDC6C" w:rsidR="00F57942" w:rsidRPr="00F57942" w:rsidRDefault="00F57942" w:rsidP="00F57942">
      <w:pPr>
        <w:pStyle w:val="ListParagraph"/>
        <w:numPr>
          <w:ilvl w:val="0"/>
          <w:numId w:val="20"/>
        </w:numPr>
        <w:spacing w:line="276" w:lineRule="auto"/>
        <w:rPr>
          <w:rFonts w:ascii="Calibri" w:hAnsi="Calibri" w:cs="Arial"/>
          <w:b/>
          <w:color w:val="000000"/>
          <w:szCs w:val="24"/>
        </w:rPr>
      </w:pPr>
      <w:r>
        <w:rPr>
          <w:rFonts w:ascii="Calibri" w:hAnsi="Calibri" w:cs="Arial"/>
          <w:b/>
          <w:color w:val="000000"/>
          <w:szCs w:val="24"/>
        </w:rPr>
        <w:t>I</w:t>
      </w:r>
      <w:r w:rsidRPr="00F57942">
        <w:rPr>
          <w:rFonts w:ascii="Calibri" w:hAnsi="Calibri" w:cs="Arial"/>
          <w:b/>
          <w:color w:val="000000"/>
          <w:szCs w:val="24"/>
        </w:rPr>
        <w:t>mport and export of shape file (</w:t>
      </w:r>
      <w:proofErr w:type="spellStart"/>
      <w:r w:rsidRPr="00F57942">
        <w:rPr>
          <w:rFonts w:ascii="Calibri" w:hAnsi="Calibri" w:cs="Arial"/>
          <w:b/>
          <w:color w:val="000000"/>
          <w:szCs w:val="24"/>
        </w:rPr>
        <w:t>esri</w:t>
      </w:r>
      <w:proofErr w:type="spellEnd"/>
      <w:r w:rsidRPr="00F57942">
        <w:rPr>
          <w:rFonts w:ascii="Calibri" w:hAnsi="Calibri" w:cs="Arial"/>
          <w:b/>
          <w:color w:val="000000"/>
          <w:szCs w:val="24"/>
        </w:rPr>
        <w:t>)</w:t>
      </w:r>
    </w:p>
    <w:p w14:paraId="488CE9D7" w14:textId="21A14626" w:rsidR="00F57942" w:rsidRPr="00F57942" w:rsidRDefault="00F57942" w:rsidP="00F57942">
      <w:pPr>
        <w:pStyle w:val="ListParagraph"/>
        <w:numPr>
          <w:ilvl w:val="0"/>
          <w:numId w:val="20"/>
        </w:numPr>
        <w:spacing w:line="276" w:lineRule="auto"/>
        <w:rPr>
          <w:rFonts w:ascii="Calibri" w:hAnsi="Calibri" w:cs="Arial"/>
          <w:b/>
          <w:color w:val="000000"/>
          <w:szCs w:val="24"/>
        </w:rPr>
      </w:pPr>
      <w:r>
        <w:rPr>
          <w:rFonts w:ascii="Calibri" w:hAnsi="Calibri" w:cs="Arial"/>
          <w:b/>
          <w:color w:val="000000"/>
          <w:szCs w:val="24"/>
        </w:rPr>
        <w:t>I</w:t>
      </w:r>
      <w:r w:rsidRPr="00F57942">
        <w:rPr>
          <w:rFonts w:ascii="Calibri" w:hAnsi="Calibri" w:cs="Arial"/>
          <w:b/>
          <w:color w:val="000000"/>
          <w:szCs w:val="24"/>
        </w:rPr>
        <w:t>mport and export of DXF</w:t>
      </w:r>
      <w:bookmarkStart w:id="0" w:name="_GoBack"/>
      <w:bookmarkEnd w:id="0"/>
    </w:p>
    <w:p w14:paraId="213AFE22" w14:textId="60F3AAA8" w:rsidR="00F57942" w:rsidRPr="00F57942" w:rsidRDefault="00F57942" w:rsidP="00F57942">
      <w:pPr>
        <w:pStyle w:val="ListParagraph"/>
        <w:numPr>
          <w:ilvl w:val="0"/>
          <w:numId w:val="20"/>
        </w:numPr>
        <w:spacing w:line="276" w:lineRule="auto"/>
        <w:rPr>
          <w:rFonts w:ascii="Calibri" w:hAnsi="Calibri" w:cs="Arial"/>
          <w:b/>
          <w:color w:val="000000"/>
          <w:szCs w:val="24"/>
        </w:rPr>
      </w:pPr>
      <w:r w:rsidRPr="00F57942">
        <w:rPr>
          <w:rFonts w:ascii="Calibri" w:hAnsi="Calibri" w:cs="Arial"/>
          <w:b/>
          <w:color w:val="000000"/>
          <w:szCs w:val="24"/>
        </w:rPr>
        <w:t>Export KML file</w:t>
      </w:r>
    </w:p>
    <w:p w14:paraId="6DCEFF3F" w14:textId="41462A59" w:rsidR="00F958CF" w:rsidRDefault="00F958CF" w:rsidP="001606EC">
      <w:pPr>
        <w:pStyle w:val="NoSpacing"/>
      </w:pPr>
    </w:p>
    <w:p w14:paraId="6B08E120" w14:textId="77777777" w:rsidR="001606EC" w:rsidRDefault="001606EC" w:rsidP="001606EC">
      <w:pPr>
        <w:pStyle w:val="Heading2"/>
        <w:numPr>
          <w:ilvl w:val="0"/>
          <w:numId w:val="1"/>
        </w:numPr>
      </w:pPr>
      <w:r>
        <w:t>Timetable</w:t>
      </w:r>
    </w:p>
    <w:p w14:paraId="4EB18B26" w14:textId="77777777" w:rsidR="001606EC" w:rsidRPr="001606EC" w:rsidRDefault="001606EC" w:rsidP="001606EC">
      <w:r>
        <w:t>The timeline for tender documentation submission and bid opening is as follows</w:t>
      </w:r>
      <w:r w:rsidRPr="001606EC">
        <w:rPr>
          <w:color w:val="000000"/>
        </w:rPr>
        <w:t xml:space="preserve"> </w:t>
      </w:r>
    </w:p>
    <w:tbl>
      <w:tblPr>
        <w:tblStyle w:val="TableGrid"/>
        <w:tblW w:w="0" w:type="auto"/>
        <w:tblLook w:val="04A0" w:firstRow="1" w:lastRow="0" w:firstColumn="1" w:lastColumn="0" w:noHBand="0" w:noVBand="1"/>
      </w:tblPr>
      <w:tblGrid>
        <w:gridCol w:w="3016"/>
        <w:gridCol w:w="2994"/>
        <w:gridCol w:w="3006"/>
      </w:tblGrid>
      <w:tr w:rsidR="001606EC" w14:paraId="7E37DF54" w14:textId="77777777" w:rsidTr="00735F4C">
        <w:tc>
          <w:tcPr>
            <w:tcW w:w="3016" w:type="dxa"/>
          </w:tcPr>
          <w:p w14:paraId="3DEF1A1C" w14:textId="0E8EAFFA" w:rsidR="001606EC" w:rsidRDefault="003711B2" w:rsidP="00DA49BD">
            <w:pPr>
              <w:spacing w:after="125" w:line="259" w:lineRule="auto"/>
              <w:rPr>
                <w:color w:val="000000"/>
              </w:rPr>
            </w:pPr>
            <w:r>
              <w:rPr>
                <w:color w:val="000000"/>
              </w:rPr>
              <w:t>Release Date</w:t>
            </w:r>
          </w:p>
        </w:tc>
        <w:tc>
          <w:tcPr>
            <w:tcW w:w="2994" w:type="dxa"/>
          </w:tcPr>
          <w:p w14:paraId="18C96F8D" w14:textId="1E8886FB" w:rsidR="001606EC" w:rsidRDefault="00C52525" w:rsidP="00DA49BD">
            <w:pPr>
              <w:spacing w:after="125" w:line="259" w:lineRule="auto"/>
              <w:rPr>
                <w:color w:val="000000"/>
              </w:rPr>
            </w:pPr>
            <w:r>
              <w:rPr>
                <w:color w:val="000000"/>
              </w:rPr>
              <w:t>8</w:t>
            </w:r>
            <w:r w:rsidR="002818FF" w:rsidRPr="00C52525">
              <w:rPr>
                <w:color w:val="000000"/>
                <w:vertAlign w:val="superscript"/>
              </w:rPr>
              <w:t>th</w:t>
            </w:r>
            <w:r>
              <w:rPr>
                <w:color w:val="000000"/>
              </w:rPr>
              <w:t xml:space="preserve"> </w:t>
            </w:r>
            <w:r w:rsidR="002818FF" w:rsidRPr="002818FF">
              <w:rPr>
                <w:color w:val="000000"/>
              </w:rPr>
              <w:t>February 2019</w:t>
            </w:r>
          </w:p>
        </w:tc>
        <w:tc>
          <w:tcPr>
            <w:tcW w:w="3006" w:type="dxa"/>
          </w:tcPr>
          <w:p w14:paraId="02C943BA" w14:textId="45F21291" w:rsidR="001606EC" w:rsidRDefault="003711B2" w:rsidP="003D6625">
            <w:pPr>
              <w:spacing w:after="125" w:line="259" w:lineRule="auto"/>
              <w:rPr>
                <w:color w:val="000000"/>
              </w:rPr>
            </w:pPr>
            <w:r>
              <w:rPr>
                <w:color w:val="000000"/>
              </w:rPr>
              <w:t>Time 9:00 A</w:t>
            </w:r>
            <w:r w:rsidR="001606EC">
              <w:rPr>
                <w:color w:val="000000"/>
              </w:rPr>
              <w:t xml:space="preserve">M </w:t>
            </w:r>
            <w:r w:rsidR="003D6625">
              <w:rPr>
                <w:color w:val="000000"/>
              </w:rPr>
              <w:t>Lebanon</w:t>
            </w:r>
            <w:r w:rsidR="001606EC">
              <w:rPr>
                <w:color w:val="000000"/>
              </w:rPr>
              <w:t xml:space="preserve"> Time</w:t>
            </w:r>
          </w:p>
        </w:tc>
      </w:tr>
      <w:tr w:rsidR="001606EC" w14:paraId="1D3DE52A" w14:textId="77777777" w:rsidTr="00735F4C">
        <w:tc>
          <w:tcPr>
            <w:tcW w:w="3016" w:type="dxa"/>
          </w:tcPr>
          <w:p w14:paraId="407F9287" w14:textId="77777777" w:rsidR="001606EC" w:rsidRDefault="001606EC" w:rsidP="00DA49BD">
            <w:pPr>
              <w:spacing w:after="125" w:line="259" w:lineRule="auto"/>
              <w:rPr>
                <w:color w:val="000000"/>
              </w:rPr>
            </w:pPr>
            <w:r>
              <w:rPr>
                <w:color w:val="000000"/>
              </w:rPr>
              <w:t>Clarification Deadline</w:t>
            </w:r>
          </w:p>
        </w:tc>
        <w:tc>
          <w:tcPr>
            <w:tcW w:w="2994" w:type="dxa"/>
          </w:tcPr>
          <w:p w14:paraId="79251CEE" w14:textId="2B89B744" w:rsidR="001606EC" w:rsidRDefault="00E426EE" w:rsidP="00DA49BD">
            <w:pPr>
              <w:spacing w:after="125" w:line="259" w:lineRule="auto"/>
              <w:rPr>
                <w:color w:val="000000"/>
              </w:rPr>
            </w:pPr>
            <w:r>
              <w:rPr>
                <w:color w:val="000000"/>
              </w:rPr>
              <w:t>1</w:t>
            </w:r>
            <w:r w:rsidR="00C52525">
              <w:rPr>
                <w:color w:val="000000"/>
              </w:rPr>
              <w:t>8</w:t>
            </w:r>
            <w:r w:rsidR="001606EC" w:rsidRPr="00660F6F">
              <w:rPr>
                <w:color w:val="000000"/>
                <w:vertAlign w:val="superscript"/>
              </w:rPr>
              <w:t>th</w:t>
            </w:r>
            <w:r w:rsidR="003711B2">
              <w:rPr>
                <w:color w:val="000000"/>
              </w:rPr>
              <w:t xml:space="preserve"> </w:t>
            </w:r>
            <w:r w:rsidR="002818FF">
              <w:rPr>
                <w:color w:val="000000"/>
              </w:rPr>
              <w:t>February</w:t>
            </w:r>
            <w:r w:rsidR="001606EC">
              <w:rPr>
                <w:color w:val="000000"/>
              </w:rPr>
              <w:t xml:space="preserve"> 201</w:t>
            </w:r>
            <w:r w:rsidR="002818FF">
              <w:rPr>
                <w:color w:val="000000"/>
              </w:rPr>
              <w:t>9</w:t>
            </w:r>
          </w:p>
        </w:tc>
        <w:tc>
          <w:tcPr>
            <w:tcW w:w="3006" w:type="dxa"/>
          </w:tcPr>
          <w:p w14:paraId="1FD3D923" w14:textId="2903639F" w:rsidR="001606EC" w:rsidRDefault="003711B2" w:rsidP="003D6625">
            <w:pPr>
              <w:spacing w:after="125" w:line="259" w:lineRule="auto"/>
              <w:rPr>
                <w:color w:val="000000"/>
              </w:rPr>
            </w:pPr>
            <w:r>
              <w:rPr>
                <w:color w:val="000000"/>
              </w:rPr>
              <w:t>Time 16</w:t>
            </w:r>
            <w:r w:rsidR="001606EC">
              <w:rPr>
                <w:color w:val="000000"/>
              </w:rPr>
              <w:t xml:space="preserve">:00 PM </w:t>
            </w:r>
            <w:r w:rsidR="003D6625">
              <w:rPr>
                <w:color w:val="000000"/>
              </w:rPr>
              <w:t>Lebanon</w:t>
            </w:r>
            <w:r w:rsidR="001606EC">
              <w:rPr>
                <w:color w:val="000000"/>
              </w:rPr>
              <w:t xml:space="preserve"> Time</w:t>
            </w:r>
          </w:p>
        </w:tc>
      </w:tr>
      <w:tr w:rsidR="001606EC" w14:paraId="4CD9284D" w14:textId="77777777" w:rsidTr="00735F4C">
        <w:tc>
          <w:tcPr>
            <w:tcW w:w="3016" w:type="dxa"/>
          </w:tcPr>
          <w:p w14:paraId="6A8D40BD" w14:textId="77777777" w:rsidR="001606EC" w:rsidRDefault="001606EC" w:rsidP="00DA49BD">
            <w:pPr>
              <w:spacing w:after="125" w:line="259" w:lineRule="auto"/>
              <w:rPr>
                <w:color w:val="000000"/>
              </w:rPr>
            </w:pPr>
            <w:r>
              <w:rPr>
                <w:color w:val="000000"/>
              </w:rPr>
              <w:t>Closure Date</w:t>
            </w:r>
          </w:p>
        </w:tc>
        <w:tc>
          <w:tcPr>
            <w:tcW w:w="2994" w:type="dxa"/>
          </w:tcPr>
          <w:p w14:paraId="47F9939D" w14:textId="628AA7C6" w:rsidR="001606EC" w:rsidRDefault="00C52525" w:rsidP="00DA49BD">
            <w:pPr>
              <w:spacing w:after="125" w:line="259" w:lineRule="auto"/>
              <w:rPr>
                <w:color w:val="000000"/>
              </w:rPr>
            </w:pPr>
            <w:r>
              <w:rPr>
                <w:color w:val="000000"/>
              </w:rPr>
              <w:t>19</w:t>
            </w:r>
            <w:r w:rsidR="002818FF" w:rsidRPr="002818FF">
              <w:rPr>
                <w:color w:val="000000"/>
                <w:vertAlign w:val="superscript"/>
              </w:rPr>
              <w:t>th</w:t>
            </w:r>
            <w:r w:rsidR="002818FF">
              <w:rPr>
                <w:color w:val="000000"/>
              </w:rPr>
              <w:t xml:space="preserve"> February 2019 </w:t>
            </w:r>
          </w:p>
        </w:tc>
        <w:tc>
          <w:tcPr>
            <w:tcW w:w="3006" w:type="dxa"/>
          </w:tcPr>
          <w:p w14:paraId="4CA0B8AA" w14:textId="5512E47A" w:rsidR="001606EC" w:rsidRDefault="00810FC9" w:rsidP="00DA49BD">
            <w:pPr>
              <w:spacing w:after="125" w:line="259" w:lineRule="auto"/>
              <w:rPr>
                <w:color w:val="000000"/>
              </w:rPr>
            </w:pPr>
            <w:r>
              <w:rPr>
                <w:color w:val="000000"/>
              </w:rPr>
              <w:t>Time 16</w:t>
            </w:r>
            <w:r w:rsidR="003D6625">
              <w:rPr>
                <w:color w:val="000000"/>
              </w:rPr>
              <w:t>:00 PM Lebanon</w:t>
            </w:r>
            <w:r w:rsidR="001606EC">
              <w:rPr>
                <w:color w:val="000000"/>
              </w:rPr>
              <w:t xml:space="preserve"> Time</w:t>
            </w:r>
          </w:p>
        </w:tc>
      </w:tr>
      <w:tr w:rsidR="001606EC" w14:paraId="32267160" w14:textId="77777777" w:rsidTr="00735F4C">
        <w:tc>
          <w:tcPr>
            <w:tcW w:w="3016" w:type="dxa"/>
          </w:tcPr>
          <w:p w14:paraId="41EBE3F2" w14:textId="77777777" w:rsidR="001606EC" w:rsidRDefault="001606EC" w:rsidP="00DA49BD">
            <w:pPr>
              <w:spacing w:after="125" w:line="259" w:lineRule="auto"/>
              <w:rPr>
                <w:color w:val="000000"/>
              </w:rPr>
            </w:pPr>
            <w:r>
              <w:rPr>
                <w:color w:val="000000"/>
              </w:rPr>
              <w:t>Bid Opening Date</w:t>
            </w:r>
          </w:p>
        </w:tc>
        <w:tc>
          <w:tcPr>
            <w:tcW w:w="2994" w:type="dxa"/>
          </w:tcPr>
          <w:p w14:paraId="119489D1" w14:textId="36DEB7DB" w:rsidR="001606EC" w:rsidRDefault="00E426EE" w:rsidP="00DA49BD">
            <w:pPr>
              <w:spacing w:after="125" w:line="259" w:lineRule="auto"/>
              <w:rPr>
                <w:color w:val="000000"/>
              </w:rPr>
            </w:pPr>
            <w:r>
              <w:rPr>
                <w:color w:val="000000"/>
              </w:rPr>
              <w:t>2</w:t>
            </w:r>
            <w:r w:rsidR="00C52525">
              <w:rPr>
                <w:color w:val="000000"/>
              </w:rPr>
              <w:t>0</w:t>
            </w:r>
            <w:r w:rsidR="002818FF" w:rsidRPr="002818FF">
              <w:rPr>
                <w:color w:val="000000"/>
                <w:vertAlign w:val="superscript"/>
              </w:rPr>
              <w:t>th</w:t>
            </w:r>
            <w:r w:rsidR="002818FF">
              <w:rPr>
                <w:color w:val="000000"/>
              </w:rPr>
              <w:t xml:space="preserve"> February</w:t>
            </w:r>
            <w:r w:rsidR="001606EC">
              <w:rPr>
                <w:color w:val="000000"/>
              </w:rPr>
              <w:t xml:space="preserve"> 201</w:t>
            </w:r>
            <w:r w:rsidR="002818FF">
              <w:rPr>
                <w:color w:val="000000"/>
              </w:rPr>
              <w:t>9</w:t>
            </w:r>
          </w:p>
        </w:tc>
        <w:tc>
          <w:tcPr>
            <w:tcW w:w="3006" w:type="dxa"/>
          </w:tcPr>
          <w:p w14:paraId="0A77D4AC" w14:textId="2DEDB383" w:rsidR="001606EC" w:rsidRDefault="001606EC" w:rsidP="003D6625">
            <w:pPr>
              <w:spacing w:after="125" w:line="259" w:lineRule="auto"/>
              <w:rPr>
                <w:color w:val="000000"/>
              </w:rPr>
            </w:pPr>
            <w:r>
              <w:rPr>
                <w:color w:val="000000"/>
              </w:rPr>
              <w:t xml:space="preserve">Time 14:00 PM </w:t>
            </w:r>
            <w:r w:rsidR="003D6625">
              <w:rPr>
                <w:color w:val="000000"/>
              </w:rPr>
              <w:t>Lebanon</w:t>
            </w:r>
            <w:r>
              <w:rPr>
                <w:color w:val="000000"/>
              </w:rPr>
              <w:t xml:space="preserve"> Time</w:t>
            </w:r>
          </w:p>
        </w:tc>
      </w:tr>
    </w:tbl>
    <w:p w14:paraId="582358BC" w14:textId="6670162B" w:rsidR="001606EC" w:rsidRDefault="001606EC" w:rsidP="006D5D69">
      <w:pPr>
        <w:pStyle w:val="Heading2"/>
      </w:pPr>
    </w:p>
    <w:p w14:paraId="5F101A29" w14:textId="77777777" w:rsidR="001606EC" w:rsidRDefault="001606EC" w:rsidP="001606EC">
      <w:pPr>
        <w:pStyle w:val="Heading2"/>
        <w:numPr>
          <w:ilvl w:val="0"/>
          <w:numId w:val="1"/>
        </w:numPr>
      </w:pPr>
      <w:r>
        <w:t>Type of contract</w:t>
      </w:r>
    </w:p>
    <w:p w14:paraId="07C8717D" w14:textId="77777777" w:rsidR="001606EC" w:rsidRDefault="001606EC" w:rsidP="001606EC">
      <w:pPr>
        <w:pStyle w:val="NoSpacing"/>
      </w:pPr>
      <w:r>
        <w:t>The contract issued will be a preferred supplier agreement contract.</w:t>
      </w:r>
    </w:p>
    <w:p w14:paraId="2FB66CAD" w14:textId="77777777" w:rsidR="001606EC" w:rsidRDefault="001606EC" w:rsidP="001606EC">
      <w:pPr>
        <w:pStyle w:val="NoSpacing"/>
      </w:pPr>
    </w:p>
    <w:p w14:paraId="0473FF65" w14:textId="77777777" w:rsidR="001606EC" w:rsidRPr="00C83415" w:rsidRDefault="001606EC" w:rsidP="001606EC">
      <w:pPr>
        <w:pStyle w:val="Heading2"/>
        <w:numPr>
          <w:ilvl w:val="0"/>
          <w:numId w:val="1"/>
        </w:numPr>
      </w:pPr>
      <w:r w:rsidRPr="00C83415">
        <w:t>Currency</w:t>
      </w:r>
    </w:p>
    <w:p w14:paraId="7119714C" w14:textId="312F71DB" w:rsidR="001606EC" w:rsidRDefault="001606EC" w:rsidP="001606EC">
      <w:pPr>
        <w:pStyle w:val="NoSpacing"/>
      </w:pPr>
      <w:r w:rsidRPr="00C83415">
        <w:t xml:space="preserve">Tenders must be presented </w:t>
      </w:r>
      <w:r w:rsidR="00203716" w:rsidRPr="00C83415">
        <w:t xml:space="preserve">in </w:t>
      </w:r>
      <w:r w:rsidR="00203716" w:rsidRPr="00A6765C">
        <w:rPr>
          <w:b/>
        </w:rPr>
        <w:t>United States Dollar (USD</w:t>
      </w:r>
      <w:r w:rsidRPr="00A6765C">
        <w:rPr>
          <w:b/>
        </w:rPr>
        <w:t>).</w:t>
      </w:r>
    </w:p>
    <w:p w14:paraId="781C65DE" w14:textId="77777777" w:rsidR="001606EC" w:rsidRDefault="001606EC" w:rsidP="001606EC">
      <w:pPr>
        <w:pStyle w:val="NoSpacing"/>
      </w:pPr>
    </w:p>
    <w:p w14:paraId="747D0030" w14:textId="54AEF097" w:rsidR="001606EC" w:rsidRPr="00166E3B" w:rsidRDefault="00B4497C" w:rsidP="001606EC">
      <w:pPr>
        <w:pStyle w:val="Heading2"/>
        <w:numPr>
          <w:ilvl w:val="0"/>
          <w:numId w:val="1"/>
        </w:numPr>
      </w:pPr>
      <w:r>
        <w:t>Price Offer Sheet (</w:t>
      </w:r>
      <w:r w:rsidR="007703EC">
        <w:t xml:space="preserve">Please see </w:t>
      </w:r>
      <w:r>
        <w:t>Annex-I</w:t>
      </w:r>
      <w:r w:rsidR="00570AE9" w:rsidRPr="00166E3B">
        <w:t>)</w:t>
      </w:r>
    </w:p>
    <w:p w14:paraId="152CFF87" w14:textId="5B2138D6" w:rsidR="001606EC" w:rsidRPr="001932D5" w:rsidRDefault="002A7862" w:rsidP="00D43180">
      <w:pPr>
        <w:pStyle w:val="NoSpacing"/>
      </w:pPr>
      <w:r>
        <w:t xml:space="preserve">The item tendered for </w:t>
      </w:r>
      <w:r w:rsidR="00463492">
        <w:t xml:space="preserve"> Caterpillar 963b is </w:t>
      </w:r>
      <w:r w:rsidR="006828DA">
        <w:t xml:space="preserve"> </w:t>
      </w:r>
      <w:r>
        <w:t>listed</w:t>
      </w:r>
      <w:r w:rsidR="00463492">
        <w:t xml:space="preserve"> </w:t>
      </w:r>
      <w:r>
        <w:t xml:space="preserve"> in Annex </w:t>
      </w:r>
      <w:r w:rsidR="00D43180">
        <w:t xml:space="preserve">I. </w:t>
      </w:r>
      <w:r w:rsidR="001606EC" w:rsidRPr="001932D5">
        <w:t>The tenderer</w:t>
      </w:r>
      <w:r w:rsidR="00FA0F18">
        <w:t xml:space="preserve"> may submit a t</w:t>
      </w:r>
      <w:r w:rsidR="00B4497C">
        <w:t>ender for one, several or all on</w:t>
      </w:r>
      <w:r w:rsidR="00FA0F18">
        <w:t xml:space="preserve"> the price offer sheet</w:t>
      </w:r>
      <w:r w:rsidR="00D43180">
        <w:t>.</w:t>
      </w:r>
    </w:p>
    <w:p w14:paraId="20665E1F" w14:textId="77777777" w:rsidR="00FC7487" w:rsidRDefault="00FC7487" w:rsidP="001606EC">
      <w:pPr>
        <w:pStyle w:val="NoSpacing"/>
      </w:pPr>
    </w:p>
    <w:p w14:paraId="12358F86" w14:textId="77777777" w:rsidR="00FC7487" w:rsidRDefault="00FC7487" w:rsidP="00FC7487">
      <w:pPr>
        <w:pStyle w:val="Heading2"/>
        <w:numPr>
          <w:ilvl w:val="0"/>
          <w:numId w:val="1"/>
        </w:numPr>
      </w:pPr>
      <w:r>
        <w:t>Period of validity</w:t>
      </w:r>
    </w:p>
    <w:p w14:paraId="2BCFCD5D" w14:textId="77777777" w:rsidR="00FC7487" w:rsidRDefault="00FC7487" w:rsidP="00D5116C">
      <w:pPr>
        <w:pStyle w:val="NoSpacing"/>
        <w:jc w:val="both"/>
      </w:pPr>
      <w:r>
        <w:t>Tenderers will be bound by their tenders for a period of 90 days from the deadline for the submission of tenders.</w:t>
      </w:r>
    </w:p>
    <w:p w14:paraId="5E063FC7" w14:textId="77777777" w:rsidR="00FC7487" w:rsidRDefault="00FC7487" w:rsidP="00D5116C">
      <w:pPr>
        <w:pStyle w:val="NoSpacing"/>
        <w:jc w:val="both"/>
      </w:pPr>
    </w:p>
    <w:p w14:paraId="30C98AB6" w14:textId="47BC7BBF" w:rsidR="00FC7487" w:rsidRDefault="00FC7487" w:rsidP="00D5116C">
      <w:pPr>
        <w:pStyle w:val="NoSpacing"/>
        <w:jc w:val="both"/>
      </w:pPr>
      <w:r>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496005">
        <w:t>.</w:t>
      </w:r>
    </w:p>
    <w:p w14:paraId="3EDB44A7" w14:textId="77777777" w:rsidR="00FC7487" w:rsidRDefault="00FC7487" w:rsidP="00FC7487">
      <w:pPr>
        <w:pStyle w:val="NoSpacing"/>
      </w:pPr>
    </w:p>
    <w:p w14:paraId="7CE5A104" w14:textId="77777777" w:rsidR="00FC7487" w:rsidRDefault="00FC7487" w:rsidP="00FC7487">
      <w:pPr>
        <w:pStyle w:val="NoSpacing"/>
      </w:pPr>
      <w:r>
        <w:t>The successful tenderer will be bound by its tender for a further period of 60 days. The further period is added to the validity period of the tender irrespective of the date of notification.</w:t>
      </w:r>
    </w:p>
    <w:p w14:paraId="105F1B4E" w14:textId="77777777" w:rsidR="00FC7487" w:rsidRDefault="00FC7487" w:rsidP="00FC7487">
      <w:pPr>
        <w:pStyle w:val="NoSpacing"/>
      </w:pPr>
    </w:p>
    <w:p w14:paraId="2BA734C3" w14:textId="77777777" w:rsidR="00FC7487" w:rsidRDefault="00FC7487" w:rsidP="00FC7487">
      <w:pPr>
        <w:pStyle w:val="Heading2"/>
        <w:numPr>
          <w:ilvl w:val="0"/>
          <w:numId w:val="1"/>
        </w:numPr>
      </w:pPr>
      <w:r>
        <w:t>Language of tenders</w:t>
      </w:r>
    </w:p>
    <w:p w14:paraId="489FE3DF" w14:textId="77777777" w:rsidR="00FC7487" w:rsidRDefault="00FC7487" w:rsidP="00FC7487">
      <w:pPr>
        <w:pStyle w:val="NoSpacing"/>
      </w:pPr>
      <w:r>
        <w:t>The tenders, all correspondence and documents related to the tender exchanged by the tenderer and the Contracting Authority must be written in the language of the procedure, which is English.</w:t>
      </w:r>
    </w:p>
    <w:p w14:paraId="38F5C358" w14:textId="77777777" w:rsidR="00FC7487" w:rsidRDefault="00FC7487" w:rsidP="00FC7487">
      <w:pPr>
        <w:pStyle w:val="NoSpacing"/>
      </w:pPr>
    </w:p>
    <w:p w14:paraId="4753DEEF" w14:textId="77777777" w:rsidR="00FC7487" w:rsidRDefault="00FC7487" w:rsidP="00FC7487">
      <w:pPr>
        <w:pStyle w:val="Heading2"/>
        <w:numPr>
          <w:ilvl w:val="0"/>
          <w:numId w:val="1"/>
        </w:numPr>
      </w:pPr>
      <w:r>
        <w:t>Submission of tenders</w:t>
      </w:r>
    </w:p>
    <w:p w14:paraId="2008A91C" w14:textId="4E9A4974" w:rsidR="003D6625" w:rsidRDefault="00FC7487" w:rsidP="003D6625">
      <w:pPr>
        <w:rPr>
          <w:rFonts w:ascii="Calibri" w:eastAsia="Arial Unicode MS" w:hAnsi="Calibri" w:cs="Arial"/>
          <w:szCs w:val="24"/>
        </w:rPr>
      </w:pPr>
      <w:r>
        <w:t>The Contracting Authority must receive the tenders before the</w:t>
      </w:r>
      <w:r w:rsidR="007A6ADE">
        <w:t xml:space="preserve"> closure date sp</w:t>
      </w:r>
      <w:r>
        <w:t xml:space="preserve">ecified in </w:t>
      </w:r>
      <w:r w:rsidR="007A6ADE">
        <w:t>section 2</w:t>
      </w:r>
      <w:r>
        <w:t xml:space="preserve">. They must include all the documents specified in </w:t>
      </w:r>
      <w:r w:rsidR="007A6ADE">
        <w:t>section</w:t>
      </w:r>
      <w:r>
        <w:t xml:space="preserve"> 11 of these Instructions and be sent to the following address</w:t>
      </w:r>
      <w:r w:rsidR="007A6ADE">
        <w:t xml:space="preserve"> </w:t>
      </w:r>
      <w:r w:rsidR="003D6625">
        <w:rPr>
          <w:rFonts w:ascii="Calibri" w:eastAsia="Arial Unicode MS" w:hAnsi="Calibri"/>
          <w:szCs w:val="24"/>
        </w:rPr>
        <w:t xml:space="preserve">Completed tender documents should be submitted to </w:t>
      </w:r>
      <w:hyperlink r:id="rId7" w:history="1">
        <w:r w:rsidR="003D6625" w:rsidRPr="005D4495">
          <w:rPr>
            <w:rStyle w:val="Hyperlink"/>
            <w:rFonts w:ascii="Calibri" w:eastAsia="Arial Unicode MS" w:hAnsi="Calibri"/>
            <w:szCs w:val="24"/>
          </w:rPr>
          <w:t>tenderslebanon@maginternational.org</w:t>
        </w:r>
      </w:hyperlink>
      <w:r w:rsidR="003D6625">
        <w:rPr>
          <w:rFonts w:ascii="Calibri" w:eastAsia="Arial Unicode MS" w:hAnsi="Calibri"/>
          <w:szCs w:val="24"/>
        </w:rPr>
        <w:t xml:space="preserve">, or deposited in the MAG Lebanon tender box situated at </w:t>
      </w:r>
      <w:r w:rsidR="00C46957">
        <w:rPr>
          <w:rFonts w:ascii="Calibri" w:eastAsia="Arial Unicode MS" w:hAnsi="Calibri" w:cs="Arial"/>
          <w:szCs w:val="24"/>
        </w:rPr>
        <w:t>Salami Building</w:t>
      </w:r>
      <w:r w:rsidR="003D6625">
        <w:rPr>
          <w:rFonts w:ascii="Calibri" w:eastAsia="Arial Unicode MS" w:hAnsi="Calibri" w:cs="Arial"/>
          <w:szCs w:val="24"/>
        </w:rPr>
        <w:t xml:space="preserve">, </w:t>
      </w:r>
      <w:r w:rsidR="00C46957">
        <w:rPr>
          <w:rFonts w:ascii="Calibri" w:eastAsia="Arial Unicode MS" w:hAnsi="Calibri" w:cs="Arial"/>
          <w:szCs w:val="24"/>
        </w:rPr>
        <w:t xml:space="preserve">Der El </w:t>
      </w:r>
      <w:proofErr w:type="spellStart"/>
      <w:r w:rsidR="00C46957">
        <w:rPr>
          <w:rFonts w:ascii="Calibri" w:eastAsia="Arial Unicode MS" w:hAnsi="Calibri" w:cs="Arial"/>
          <w:szCs w:val="24"/>
        </w:rPr>
        <w:t>Zahrani</w:t>
      </w:r>
      <w:proofErr w:type="spellEnd"/>
      <w:r w:rsidR="00C46957">
        <w:rPr>
          <w:rFonts w:ascii="Calibri" w:eastAsia="Arial Unicode MS" w:hAnsi="Calibri" w:cs="Arial"/>
          <w:szCs w:val="24"/>
        </w:rPr>
        <w:t xml:space="preserve"> Main road</w:t>
      </w:r>
      <w:r w:rsidR="003D6625">
        <w:rPr>
          <w:rFonts w:ascii="Calibri" w:eastAsia="Arial Unicode MS" w:hAnsi="Calibri" w:cs="Arial"/>
          <w:szCs w:val="24"/>
        </w:rPr>
        <w:t xml:space="preserve">, </w:t>
      </w:r>
      <w:proofErr w:type="spellStart"/>
      <w:r w:rsidR="003D6625">
        <w:rPr>
          <w:rFonts w:ascii="Calibri" w:eastAsia="Arial Unicode MS" w:hAnsi="Calibri" w:cs="Arial"/>
          <w:szCs w:val="24"/>
        </w:rPr>
        <w:t>Nabatieh</w:t>
      </w:r>
      <w:proofErr w:type="spellEnd"/>
      <w:r w:rsidR="003D6625">
        <w:rPr>
          <w:rFonts w:ascii="Calibri" w:eastAsia="Arial Unicode MS" w:hAnsi="Calibri" w:cs="Arial"/>
          <w:szCs w:val="24"/>
        </w:rPr>
        <w:t xml:space="preserve"> between the hours of 8am to 15:30pm.</w:t>
      </w:r>
    </w:p>
    <w:p w14:paraId="33BF12EB" w14:textId="60365931" w:rsidR="00B57E08" w:rsidRDefault="00B57E08" w:rsidP="003D6625">
      <w:pPr>
        <w:pStyle w:val="NoSpacing"/>
        <w:jc w:val="both"/>
      </w:pPr>
    </w:p>
    <w:p w14:paraId="02855115" w14:textId="77777777" w:rsidR="00B57E08" w:rsidRDefault="00FC7487" w:rsidP="00B57E08">
      <w:pPr>
        <w:pStyle w:val="NoSpacing"/>
      </w:pPr>
      <w:r>
        <w:t>All tenders, including annexes and all supporting documents, must be submitted in a sealed envelope bearing only</w:t>
      </w:r>
    </w:p>
    <w:p w14:paraId="2EA3B926" w14:textId="77777777" w:rsidR="00B57E08" w:rsidRDefault="00B57E08" w:rsidP="00B57E08">
      <w:pPr>
        <w:pStyle w:val="NoSpacing"/>
        <w:numPr>
          <w:ilvl w:val="0"/>
          <w:numId w:val="2"/>
        </w:numPr>
      </w:pPr>
      <w:r>
        <w:t>the submission address</w:t>
      </w:r>
    </w:p>
    <w:p w14:paraId="148FCB73" w14:textId="77777777" w:rsidR="00B57E08" w:rsidRDefault="00B57E08" w:rsidP="00B57E08">
      <w:pPr>
        <w:pStyle w:val="NoSpacing"/>
        <w:numPr>
          <w:ilvl w:val="0"/>
          <w:numId w:val="2"/>
        </w:numPr>
      </w:pPr>
      <w:r>
        <w:t>the reference code of this tender procedure</w:t>
      </w:r>
    </w:p>
    <w:p w14:paraId="7B2A34DD" w14:textId="5113E770" w:rsidR="00B57E08" w:rsidRPr="005463EE" w:rsidRDefault="00501B3B" w:rsidP="00B57E08">
      <w:pPr>
        <w:pStyle w:val="NoSpacing"/>
        <w:numPr>
          <w:ilvl w:val="0"/>
          <w:numId w:val="2"/>
        </w:numPr>
      </w:pPr>
      <w:r>
        <w:t>the items</w:t>
      </w:r>
      <w:r w:rsidR="00B57E08" w:rsidRPr="005463EE">
        <w:t xml:space="preserve"> tendered for</w:t>
      </w:r>
    </w:p>
    <w:p w14:paraId="73EA4BC4" w14:textId="77777777" w:rsidR="00B57E08" w:rsidRDefault="00FC7487" w:rsidP="00B57E08">
      <w:pPr>
        <w:pStyle w:val="NoSpacing"/>
        <w:numPr>
          <w:ilvl w:val="0"/>
          <w:numId w:val="2"/>
        </w:numPr>
      </w:pPr>
      <w:r>
        <w:t xml:space="preserve">the words ‘Not to be opened before the tender opening session’ in </w:t>
      </w:r>
      <w:r w:rsidR="00B57E08">
        <w:t>English</w:t>
      </w:r>
    </w:p>
    <w:p w14:paraId="3D82BFF9" w14:textId="7E698227" w:rsidR="00FC7487" w:rsidRDefault="00FC7487" w:rsidP="00B57E08">
      <w:pPr>
        <w:pStyle w:val="NoSpacing"/>
        <w:numPr>
          <w:ilvl w:val="0"/>
          <w:numId w:val="2"/>
        </w:numPr>
      </w:pPr>
      <w:r>
        <w:t>the name of the tenderer.</w:t>
      </w:r>
    </w:p>
    <w:p w14:paraId="30B31E5C" w14:textId="77777777" w:rsidR="00B57E08" w:rsidRDefault="00B57E08" w:rsidP="00D941D3">
      <w:pPr>
        <w:pStyle w:val="NoSpacing"/>
        <w:ind w:left="720"/>
      </w:pPr>
    </w:p>
    <w:p w14:paraId="7D9630A2" w14:textId="3BA1F7DF" w:rsidR="00B57E08" w:rsidRDefault="00B57E08" w:rsidP="00B57E08">
      <w:pPr>
        <w:pStyle w:val="Heading2"/>
        <w:numPr>
          <w:ilvl w:val="0"/>
          <w:numId w:val="1"/>
        </w:numPr>
      </w:pPr>
      <w:r>
        <w:lastRenderedPageBreak/>
        <w:t>Content of tenders</w:t>
      </w:r>
    </w:p>
    <w:p w14:paraId="441F814F" w14:textId="0851E39E" w:rsidR="00992A66" w:rsidRDefault="00992A66" w:rsidP="000A13E4">
      <w:pPr>
        <w:pStyle w:val="NoSpacing"/>
        <w:jc w:val="both"/>
      </w:pPr>
      <w:r>
        <w:t>Failure to fulfil the below requirements will constitute an irregularity and may result in rejection of the tender. All tenders submitted must comply with the requirements in the tender dossier and comprise</w:t>
      </w:r>
    </w:p>
    <w:p w14:paraId="536CE25C" w14:textId="77777777" w:rsidR="00D941D3" w:rsidRDefault="00D941D3" w:rsidP="00992A66">
      <w:pPr>
        <w:pStyle w:val="NoSpacing"/>
      </w:pPr>
    </w:p>
    <w:p w14:paraId="61DF3297" w14:textId="22015678" w:rsidR="00D941D3" w:rsidRDefault="00D941D3" w:rsidP="00D941D3">
      <w:pPr>
        <w:pStyle w:val="NoSpacing"/>
        <w:numPr>
          <w:ilvl w:val="0"/>
          <w:numId w:val="4"/>
        </w:numPr>
      </w:pPr>
      <w:r>
        <w:t xml:space="preserve">Annex D – </w:t>
      </w:r>
      <w:r w:rsidR="00924B44">
        <w:t xml:space="preserve">MAG Supplier Ethical Standards </w:t>
      </w:r>
    </w:p>
    <w:p w14:paraId="7AE7865B" w14:textId="1BB295AA" w:rsidR="00D941D3" w:rsidRDefault="00D941D3" w:rsidP="00D941D3">
      <w:pPr>
        <w:pStyle w:val="NoSpacing"/>
        <w:numPr>
          <w:ilvl w:val="0"/>
          <w:numId w:val="4"/>
        </w:numPr>
      </w:pPr>
      <w:r>
        <w:t xml:space="preserve">Annex G – </w:t>
      </w:r>
      <w:r w:rsidR="004C1628">
        <w:t xml:space="preserve">MAG </w:t>
      </w:r>
      <w:r>
        <w:t>Supplier Profile and Registration form</w:t>
      </w:r>
    </w:p>
    <w:p w14:paraId="18A43A3D" w14:textId="435546F3" w:rsidR="00D941D3" w:rsidRDefault="00D43180" w:rsidP="00643653">
      <w:pPr>
        <w:pStyle w:val="NoSpacing"/>
        <w:numPr>
          <w:ilvl w:val="0"/>
          <w:numId w:val="4"/>
        </w:numPr>
      </w:pPr>
      <w:r>
        <w:t>Annex H – References</w:t>
      </w:r>
    </w:p>
    <w:p w14:paraId="54BEF30F" w14:textId="45B31BB9" w:rsidR="00883134" w:rsidRDefault="00B677CB" w:rsidP="00D43180">
      <w:pPr>
        <w:pStyle w:val="NoSpacing"/>
        <w:numPr>
          <w:ilvl w:val="0"/>
          <w:numId w:val="4"/>
        </w:numPr>
      </w:pPr>
      <w:r>
        <w:t>Annex I</w:t>
      </w:r>
      <w:r w:rsidR="00D43180">
        <w:t xml:space="preserve"> – </w:t>
      </w:r>
      <w:r w:rsidR="001E3FF4">
        <w:t>Price O</w:t>
      </w:r>
      <w:r w:rsidR="00D25B28">
        <w:t>ffer Sheet</w:t>
      </w:r>
    </w:p>
    <w:p w14:paraId="012C54A3" w14:textId="398FB7E3" w:rsidR="005E77AC" w:rsidRDefault="00D43180" w:rsidP="00D43180">
      <w:pPr>
        <w:pStyle w:val="NoSpacing"/>
        <w:numPr>
          <w:ilvl w:val="0"/>
          <w:numId w:val="4"/>
        </w:numPr>
      </w:pPr>
      <w:r>
        <w:t>Proof of company r</w:t>
      </w:r>
      <w:r w:rsidR="005E77AC">
        <w:t>egistration</w:t>
      </w:r>
    </w:p>
    <w:p w14:paraId="38770921" w14:textId="75BF11E2" w:rsidR="00AF1357" w:rsidRPr="00891256" w:rsidRDefault="00410D45" w:rsidP="00891256">
      <w:pPr>
        <w:pStyle w:val="NoSpacing"/>
        <w:numPr>
          <w:ilvl w:val="0"/>
          <w:numId w:val="4"/>
        </w:numPr>
      </w:pPr>
      <w:r>
        <w:t>Supplier’s</w:t>
      </w:r>
      <w:r w:rsidR="00AF1357">
        <w:t xml:space="preserve"> certificate of authenticity for products quoted for</w:t>
      </w:r>
    </w:p>
    <w:p w14:paraId="3C7F6FCD" w14:textId="54136857" w:rsidR="00883134" w:rsidRDefault="00883134" w:rsidP="00D941D3">
      <w:pPr>
        <w:pStyle w:val="NoSpacing"/>
        <w:numPr>
          <w:ilvl w:val="0"/>
          <w:numId w:val="4"/>
        </w:numPr>
      </w:pPr>
      <w:r>
        <w:t>Proof that that signatory of the tender is duly authorised to do so</w:t>
      </w:r>
    </w:p>
    <w:p w14:paraId="38053A7F" w14:textId="0796C706" w:rsidR="00B57E08" w:rsidRDefault="00B57E08" w:rsidP="00992A66">
      <w:pPr>
        <w:pStyle w:val="NoSpacing"/>
      </w:pPr>
    </w:p>
    <w:p w14:paraId="1AEBF501" w14:textId="0B8082F7" w:rsidR="00AF3F4C" w:rsidRDefault="00AF3F4C" w:rsidP="00AF3F4C">
      <w:pPr>
        <w:pStyle w:val="Heading2"/>
        <w:numPr>
          <w:ilvl w:val="0"/>
          <w:numId w:val="1"/>
        </w:numPr>
      </w:pPr>
      <w:r>
        <w:t>Additional information before the deadline for submission of tenders</w:t>
      </w:r>
    </w:p>
    <w:p w14:paraId="4A9063A9" w14:textId="77777777" w:rsidR="00AF3F4C" w:rsidRDefault="00AF3F4C" w:rsidP="003329E1">
      <w:pPr>
        <w:pStyle w:val="NoSpacing"/>
        <w:jc w:val="both"/>
      </w:pPr>
      <w: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14:paraId="1DA2D98C" w14:textId="154AEA58" w:rsidR="00AF3F4C" w:rsidRPr="003D6625" w:rsidRDefault="00AF3F4C" w:rsidP="003D6625">
      <w:pPr>
        <w:rPr>
          <w:rFonts w:ascii="Calibri" w:hAnsi="Calibri"/>
        </w:rPr>
      </w:pPr>
      <w:r>
        <w:t xml:space="preserve">Tenderers may submit questions in writing </w:t>
      </w:r>
      <w:hyperlink r:id="rId8" w:history="1">
        <w:r w:rsidR="003D6625" w:rsidRPr="00B15F52">
          <w:rPr>
            <w:rStyle w:val="Hyperlink"/>
            <w:rFonts w:ascii="Calibri" w:hAnsi="Calibri"/>
          </w:rPr>
          <w:t>Sharif.safiaddin@maginternational.org</w:t>
        </w:r>
      </w:hyperlink>
      <w:r w:rsidR="003D6625">
        <w:rPr>
          <w:rFonts w:ascii="Calibri" w:hAnsi="Calibri"/>
        </w:rPr>
        <w:t xml:space="preserve"> </w:t>
      </w:r>
      <w:r>
        <w:t xml:space="preserve">up to </w:t>
      </w:r>
      <w:r w:rsidR="00624C2C">
        <w:t>seven</w:t>
      </w:r>
      <w:r>
        <w:t xml:space="preserve"> days before the deadline for submission of tenders, specifying the publication r</w:t>
      </w:r>
      <w:r w:rsidR="00624C2C">
        <w:t>eference and the contract title.</w:t>
      </w:r>
    </w:p>
    <w:p w14:paraId="55097069" w14:textId="77777777" w:rsidR="00E915AC" w:rsidRDefault="00E915AC" w:rsidP="00E915AC">
      <w:pPr>
        <w:pStyle w:val="NoSpacing"/>
      </w:pPr>
    </w:p>
    <w:p w14:paraId="662A52CB" w14:textId="00D17687" w:rsidR="00E915AC" w:rsidRDefault="00E915AC" w:rsidP="00E915AC">
      <w:pPr>
        <w:pStyle w:val="Heading2"/>
        <w:numPr>
          <w:ilvl w:val="0"/>
          <w:numId w:val="1"/>
        </w:numPr>
      </w:pPr>
      <w:r>
        <w:t>Withdrawal of tenders</w:t>
      </w:r>
    </w:p>
    <w:p w14:paraId="798901D4" w14:textId="7684DCA2" w:rsidR="00E915AC" w:rsidRDefault="00E915AC" w:rsidP="00595A29">
      <w:pPr>
        <w:pStyle w:val="NoSpacing"/>
        <w:jc w:val="both"/>
      </w:pPr>
      <w:r>
        <w:t>Tenderers may alter or withdraw their tenders by written notification prior to the deadline for submission of tenders referred to in section 2. No tender may be altered after this deadline. Withdrawals must be unconditional and will end all participation in the tender procedure.</w:t>
      </w:r>
    </w:p>
    <w:p w14:paraId="62111A2D" w14:textId="77777777" w:rsidR="00E915AC" w:rsidRDefault="00E915AC" w:rsidP="00595A29">
      <w:pPr>
        <w:pStyle w:val="NoSpacing"/>
        <w:jc w:val="both"/>
      </w:pPr>
    </w:p>
    <w:p w14:paraId="7EBCB7FC" w14:textId="12B9A5AC" w:rsidR="00E915AC" w:rsidRDefault="00E915AC" w:rsidP="00595A29">
      <w:pPr>
        <w:pStyle w:val="NoSpacing"/>
        <w:jc w:val="both"/>
      </w:pPr>
      <w:r>
        <w:t>Any such notification of alteration or withdrawal must be prepared and submitted in writing in accordance with section 10. The outer envelope must be marked ‘Alteration’ or ‘Withdrawal’ as appropriate.</w:t>
      </w:r>
    </w:p>
    <w:p w14:paraId="7FF579EC" w14:textId="77777777" w:rsidR="00E915AC" w:rsidRDefault="00E915AC" w:rsidP="00E915AC">
      <w:pPr>
        <w:pStyle w:val="NoSpacing"/>
      </w:pPr>
    </w:p>
    <w:p w14:paraId="30ED18E3" w14:textId="4564E40C" w:rsidR="00E915AC" w:rsidRDefault="00E915AC" w:rsidP="00E915AC">
      <w:pPr>
        <w:pStyle w:val="Heading2"/>
        <w:numPr>
          <w:ilvl w:val="0"/>
          <w:numId w:val="1"/>
        </w:numPr>
      </w:pPr>
      <w:r>
        <w:t>Costs of preparing tenders</w:t>
      </w:r>
    </w:p>
    <w:p w14:paraId="156E594F" w14:textId="0D62D06D" w:rsidR="00E915AC" w:rsidRDefault="00E915AC" w:rsidP="00E915AC">
      <w:pPr>
        <w:pStyle w:val="NoSpacing"/>
      </w:pPr>
      <w:r w:rsidRPr="00E915AC">
        <w:t>No costs incurred by the tenderer in preparing and submitting the tender are reimbursable. All such costs will be borne by the tenderer.</w:t>
      </w:r>
    </w:p>
    <w:p w14:paraId="22E28E96" w14:textId="77777777" w:rsidR="00E915AC" w:rsidRDefault="00E915AC" w:rsidP="00E915AC">
      <w:pPr>
        <w:pStyle w:val="NoSpacing"/>
      </w:pPr>
    </w:p>
    <w:p w14:paraId="6884D1AD" w14:textId="578B08B1" w:rsidR="00E915AC" w:rsidRDefault="00E915AC" w:rsidP="00E915AC">
      <w:pPr>
        <w:pStyle w:val="Heading2"/>
        <w:numPr>
          <w:ilvl w:val="0"/>
          <w:numId w:val="1"/>
        </w:numPr>
      </w:pPr>
      <w:r>
        <w:t>Ownership of tenders</w:t>
      </w:r>
    </w:p>
    <w:p w14:paraId="0C6763A2" w14:textId="7565FA64" w:rsidR="00E915AC" w:rsidRDefault="00E915AC" w:rsidP="00E915AC">
      <w:pPr>
        <w:pStyle w:val="NoSpacing"/>
      </w:pPr>
      <w:r w:rsidRPr="00E915AC">
        <w:t>The Contracting Authority retains ownership of all tenders received under this tender procedure. Consequently, tenderers have no right to have their tenders returned to them.</w:t>
      </w:r>
    </w:p>
    <w:p w14:paraId="6443C58A" w14:textId="77777777" w:rsidR="00E915AC" w:rsidRDefault="00E915AC" w:rsidP="00E915AC">
      <w:pPr>
        <w:pStyle w:val="NoSpacing"/>
      </w:pPr>
    </w:p>
    <w:p w14:paraId="16FE18AD" w14:textId="7AEF8381" w:rsidR="00E915AC" w:rsidRDefault="00E915AC" w:rsidP="00E915AC">
      <w:pPr>
        <w:pStyle w:val="Heading2"/>
        <w:numPr>
          <w:ilvl w:val="0"/>
          <w:numId w:val="1"/>
        </w:numPr>
      </w:pPr>
      <w:r>
        <w:t>Joint venture or consortium</w:t>
      </w:r>
    </w:p>
    <w:p w14:paraId="201EFED7" w14:textId="77777777" w:rsidR="00E915AC" w:rsidRDefault="00E915AC" w:rsidP="00786324">
      <w:pPr>
        <w:pStyle w:val="NoSpacing"/>
        <w:jc w:val="both"/>
      </w:pPr>
      <w:r>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14:paraId="466A96AA" w14:textId="77777777" w:rsidR="00E915AC" w:rsidRDefault="00E915AC" w:rsidP="00786324">
      <w:pPr>
        <w:pStyle w:val="NoSpacing"/>
        <w:jc w:val="both"/>
      </w:pPr>
    </w:p>
    <w:p w14:paraId="00AFFFA8" w14:textId="2873FB12" w:rsidR="00E915AC" w:rsidRDefault="00E915AC" w:rsidP="00D43180">
      <w:pPr>
        <w:pStyle w:val="NoSpacing"/>
        <w:jc w:val="both"/>
      </w:pPr>
      <w:r>
        <w:lastRenderedPageBreak/>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section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w:t>
      </w:r>
      <w:r w:rsidR="00D43180" w:rsidRPr="00D43180">
        <w:t>Each member of such joint venture or consortium must provide the proof required as if it, itself, were the tenderer.</w:t>
      </w:r>
    </w:p>
    <w:p w14:paraId="540279B5" w14:textId="77777777" w:rsidR="00E915AC" w:rsidRDefault="00E915AC" w:rsidP="00E915AC">
      <w:pPr>
        <w:pStyle w:val="NoSpacing"/>
      </w:pPr>
    </w:p>
    <w:p w14:paraId="7E03F2B6" w14:textId="5060CFD9" w:rsidR="00E915AC" w:rsidRDefault="00E915AC" w:rsidP="00E915AC">
      <w:pPr>
        <w:pStyle w:val="Heading2"/>
        <w:numPr>
          <w:ilvl w:val="0"/>
          <w:numId w:val="1"/>
        </w:numPr>
      </w:pPr>
      <w:r>
        <w:t>Opening of tenders</w:t>
      </w:r>
    </w:p>
    <w:p w14:paraId="57C490C8" w14:textId="49BD819A" w:rsidR="00E915AC" w:rsidRDefault="00E915AC" w:rsidP="00D77FEC">
      <w:pPr>
        <w:pStyle w:val="NoSpacing"/>
        <w:jc w:val="both"/>
      </w:pPr>
      <w:r>
        <w:t>The opening and examination of tenders is for the purpose of checking wh</w:t>
      </w:r>
      <w:r w:rsidR="00FB1155">
        <w:t>ether the tenders are complete</w:t>
      </w:r>
      <w:r>
        <w:t>, whether the required documents have been properly included and whether the tenders are generally in order.</w:t>
      </w:r>
    </w:p>
    <w:p w14:paraId="1ABAEE5A" w14:textId="77777777" w:rsidR="00E915AC" w:rsidRDefault="00E915AC" w:rsidP="00D77FEC">
      <w:pPr>
        <w:pStyle w:val="NoSpacing"/>
        <w:jc w:val="both"/>
      </w:pPr>
    </w:p>
    <w:p w14:paraId="2AF3202D" w14:textId="061ADC3A" w:rsidR="00E915AC" w:rsidRDefault="00E915AC" w:rsidP="00D77FEC">
      <w:pPr>
        <w:pStyle w:val="NoSpacing"/>
        <w:jc w:val="both"/>
      </w:pPr>
      <w:r>
        <w:t>The tenders w</w:t>
      </w:r>
      <w:r w:rsidR="00C15000">
        <w:t>ill be o</w:t>
      </w:r>
      <w:r w:rsidR="003D6625">
        <w:t>pened in public session at MAG Lebanon</w:t>
      </w:r>
      <w:r>
        <w:t xml:space="preserve"> by the committee appointed for the purpose. The committee will draw up minutes of the meeting, which will be available on request.</w:t>
      </w:r>
    </w:p>
    <w:p w14:paraId="1056BBC1" w14:textId="77777777" w:rsidR="00E915AC" w:rsidRDefault="00E915AC" w:rsidP="00D77FEC">
      <w:pPr>
        <w:pStyle w:val="NoSpacing"/>
        <w:jc w:val="both"/>
      </w:pPr>
    </w:p>
    <w:p w14:paraId="4C2617D1" w14:textId="6CFEC710" w:rsidR="00E915AC" w:rsidRDefault="00E915AC" w:rsidP="00D77FEC">
      <w:pPr>
        <w:pStyle w:val="NoSpacing"/>
        <w:jc w:val="both"/>
      </w:pPr>
      <w:r>
        <w:t>At the tender opening, the tenderers’ names, the tender prices, any discount offered, written notifications of alteration and withdrawal, and such other information as the Contracting Authority may consider appropriate may be announced.</w:t>
      </w:r>
    </w:p>
    <w:p w14:paraId="6A6D9268" w14:textId="77777777" w:rsidR="00E915AC" w:rsidRDefault="00E915AC" w:rsidP="00E915AC">
      <w:pPr>
        <w:pStyle w:val="NoSpacing"/>
      </w:pPr>
    </w:p>
    <w:p w14:paraId="6C6C92FA" w14:textId="0621D7AD" w:rsidR="00E915AC" w:rsidRDefault="00E915AC" w:rsidP="00355EB2">
      <w:pPr>
        <w:pStyle w:val="NoSpacing"/>
        <w:jc w:val="both"/>
      </w:pPr>
      <w:r>
        <w:t>After the public opening of the tenders, no information relating to the examination, clarification, evaluation and comparison of tenders, or recommendations concerning the award of the contract can be disclosed until after the contract has been awarded.</w:t>
      </w:r>
    </w:p>
    <w:p w14:paraId="0896A1EF" w14:textId="77777777" w:rsidR="00E915AC" w:rsidRDefault="00E915AC" w:rsidP="00355EB2">
      <w:pPr>
        <w:pStyle w:val="NoSpacing"/>
        <w:jc w:val="both"/>
      </w:pPr>
    </w:p>
    <w:p w14:paraId="1C4F69CC" w14:textId="5B5BBC72" w:rsidR="00E915AC" w:rsidRDefault="00E915AC" w:rsidP="00355EB2">
      <w:pPr>
        <w:pStyle w:val="NoSpacing"/>
        <w:jc w:val="both"/>
      </w:pPr>
      <w:r>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14:paraId="15CF14DC" w14:textId="77777777" w:rsidR="00E915AC" w:rsidRDefault="00E915AC" w:rsidP="00355EB2">
      <w:pPr>
        <w:pStyle w:val="NoSpacing"/>
        <w:jc w:val="both"/>
      </w:pPr>
    </w:p>
    <w:p w14:paraId="5B57BFAA" w14:textId="22341C67" w:rsidR="00E915AC" w:rsidRDefault="00E915AC" w:rsidP="00355EB2">
      <w:pPr>
        <w:pStyle w:val="NoSpacing"/>
        <w:jc w:val="both"/>
      </w:pPr>
      <w:r>
        <w:t>All tenders received after the deadline for submission specified in the contract notice or these instructions will be kept by the Contracting Authority. No liability can be accepted for late delivery of tenders. Late tenders will be rejected and will not be evaluated.</w:t>
      </w:r>
    </w:p>
    <w:p w14:paraId="44326F43" w14:textId="77777777" w:rsidR="00FB1155" w:rsidRDefault="00FB1155" w:rsidP="00FB1155">
      <w:pPr>
        <w:pStyle w:val="NoSpacing"/>
      </w:pPr>
    </w:p>
    <w:p w14:paraId="5DE340FE" w14:textId="63161297" w:rsidR="00FB1155" w:rsidRDefault="00FB1155" w:rsidP="00FB1155">
      <w:pPr>
        <w:pStyle w:val="Heading2"/>
        <w:numPr>
          <w:ilvl w:val="0"/>
          <w:numId w:val="1"/>
        </w:numPr>
      </w:pPr>
      <w:r>
        <w:t>Evaluation of tenders</w:t>
      </w:r>
    </w:p>
    <w:p w14:paraId="0F17C3DC" w14:textId="77777777" w:rsidR="00FB1155" w:rsidRDefault="00FB1155" w:rsidP="00FB1155">
      <w:pPr>
        <w:pStyle w:val="NoSpacing"/>
      </w:pPr>
    </w:p>
    <w:p w14:paraId="56E48EF8" w14:textId="77777777" w:rsidR="00FB1155" w:rsidRPr="00C2003B" w:rsidRDefault="00FB1155" w:rsidP="00FB1155">
      <w:pPr>
        <w:pStyle w:val="Heading3"/>
        <w:rPr>
          <w:color w:val="5B9BD5" w:themeColor="accent1"/>
        </w:rPr>
      </w:pPr>
      <w:r w:rsidRPr="00C2003B">
        <w:rPr>
          <w:color w:val="5B9BD5" w:themeColor="accent1"/>
        </w:rPr>
        <w:t>Examination of the administrative conformity of tenders</w:t>
      </w:r>
    </w:p>
    <w:p w14:paraId="601A6908" w14:textId="33C939CE" w:rsidR="00031F53" w:rsidRDefault="00FB1155" w:rsidP="00355EB2">
      <w:pPr>
        <w:pStyle w:val="NoSpacing"/>
        <w:jc w:val="both"/>
      </w:pPr>
      <w:r>
        <w:t>The aim at this stage is to check that tenders comply with the essential req</w:t>
      </w:r>
      <w:r w:rsidR="00031F53">
        <w:t>uirements of the tender dossier</w:t>
      </w:r>
      <w:r w:rsidR="001F0209">
        <w:t>.</w:t>
      </w:r>
    </w:p>
    <w:p w14:paraId="52330834" w14:textId="77777777" w:rsidR="00031F53" w:rsidRDefault="00031F53" w:rsidP="00355EB2">
      <w:pPr>
        <w:pStyle w:val="NoSpacing"/>
        <w:jc w:val="both"/>
      </w:pPr>
    </w:p>
    <w:p w14:paraId="556705D5" w14:textId="30083E78" w:rsidR="00FB1155" w:rsidRDefault="00FB1155" w:rsidP="00355EB2">
      <w:pPr>
        <w:pStyle w:val="NoSpacing"/>
        <w:jc w:val="both"/>
      </w:pPr>
      <w:r>
        <w:t xml:space="preserve"> A tender is deemed to comply if it satisfies all the conditions, procedures and specifications in the tender dossier without substantially departing from or attaching restrictions to them.</w:t>
      </w:r>
      <w:r w:rsidR="00031F53">
        <w:t xml:space="preserve"> </w:t>
      </w:r>
      <w: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7515BE2" w14:textId="77777777" w:rsidR="00031F53" w:rsidRDefault="00031F53" w:rsidP="00355EB2">
      <w:pPr>
        <w:pStyle w:val="NoSpacing"/>
        <w:jc w:val="both"/>
      </w:pPr>
    </w:p>
    <w:p w14:paraId="6C57B28A" w14:textId="77777777" w:rsidR="00FB1155" w:rsidRDefault="00FB1155" w:rsidP="00355EB2">
      <w:pPr>
        <w:pStyle w:val="NoSpacing"/>
        <w:jc w:val="both"/>
      </w:pPr>
      <w:r>
        <w:lastRenderedPageBreak/>
        <w:t>If a tender does not comply with the tender dossier, it will be rejected immediately and may not subsequently be made to comply by correcting it or withdrawing the departure or restriction.</w:t>
      </w:r>
    </w:p>
    <w:p w14:paraId="1DC19A9A" w14:textId="77777777" w:rsidR="00FB1155" w:rsidRDefault="00FB1155" w:rsidP="00355EB2">
      <w:pPr>
        <w:pStyle w:val="NoSpacing"/>
        <w:jc w:val="both"/>
      </w:pPr>
    </w:p>
    <w:p w14:paraId="7B694321" w14:textId="173EC239" w:rsidR="00FB1155" w:rsidRDefault="00FB1155" w:rsidP="00355EB2">
      <w:pPr>
        <w:pStyle w:val="Heading3"/>
        <w:jc w:val="both"/>
      </w:pPr>
      <w:r>
        <w:t>Technical evaluation</w:t>
      </w:r>
    </w:p>
    <w:p w14:paraId="3015576A" w14:textId="03E4F530" w:rsidR="00FB1155" w:rsidRDefault="00FB1155" w:rsidP="001241B6">
      <w:pPr>
        <w:pStyle w:val="NoSpacing"/>
        <w:jc w:val="both"/>
      </w:pPr>
      <w:r>
        <w:t>After analysing the tenders deemed to comply in administrative terms, the evaluation committee will rule on the technical admissibility of each tender, classifying it as technically compliant or non-compliant.</w:t>
      </w:r>
      <w:r w:rsidR="001241B6">
        <w:t xml:space="preserve"> </w:t>
      </w:r>
      <w:r w:rsidR="00E720F0" w:rsidRPr="00E720F0">
        <w:t xml:space="preserve">The following criteria will </w:t>
      </w:r>
      <w:r w:rsidR="001241B6">
        <w:t>form the basis of the evaluation of administratively compliant tenders</w:t>
      </w:r>
    </w:p>
    <w:p w14:paraId="7A75B5CD" w14:textId="5E993009" w:rsidR="00D43180" w:rsidRDefault="00D43180" w:rsidP="00355EB2">
      <w:pPr>
        <w:pStyle w:val="NoSpacing"/>
        <w:jc w:val="both"/>
      </w:pPr>
    </w:p>
    <w:p w14:paraId="35D4A535" w14:textId="77777777" w:rsidR="00286943" w:rsidRDefault="00286943" w:rsidP="00355EB2">
      <w:pPr>
        <w:pStyle w:val="NoSpacing"/>
        <w:jc w:val="both"/>
      </w:pPr>
    </w:p>
    <w:p w14:paraId="494E6384" w14:textId="236E8F83" w:rsidR="001241B6" w:rsidRDefault="001241B6" w:rsidP="001241B6">
      <w:pPr>
        <w:pStyle w:val="NoSpacing"/>
        <w:numPr>
          <w:ilvl w:val="0"/>
          <w:numId w:val="8"/>
        </w:numPr>
        <w:jc w:val="both"/>
      </w:pPr>
      <w:r>
        <w:t>The amount of stock held by the tenderer</w:t>
      </w:r>
    </w:p>
    <w:p w14:paraId="6A13DC80" w14:textId="7F47E113" w:rsidR="001241B6" w:rsidRDefault="001241B6" w:rsidP="001241B6">
      <w:pPr>
        <w:pStyle w:val="NoSpacing"/>
        <w:numPr>
          <w:ilvl w:val="0"/>
          <w:numId w:val="8"/>
        </w:numPr>
        <w:jc w:val="both"/>
      </w:pPr>
      <w:r>
        <w:t>The suitability of the stock storage area held by the tenderer</w:t>
      </w:r>
    </w:p>
    <w:p w14:paraId="59670248" w14:textId="77777777" w:rsidR="00C35D4F" w:rsidRDefault="00C35D4F" w:rsidP="00C35D4F">
      <w:pPr>
        <w:numPr>
          <w:ilvl w:val="0"/>
          <w:numId w:val="8"/>
        </w:numPr>
        <w:spacing w:after="142" w:line="248" w:lineRule="auto"/>
        <w:jc w:val="both"/>
      </w:pPr>
      <w:r>
        <w:t>Price validity date (for this purpose and as stated on the advertisement, quote given shall remain unchanged for 330 working days).</w:t>
      </w:r>
    </w:p>
    <w:p w14:paraId="063DE2D3" w14:textId="1E4491AD" w:rsidR="001241B6" w:rsidRDefault="001241B6" w:rsidP="00631E1C">
      <w:pPr>
        <w:numPr>
          <w:ilvl w:val="0"/>
          <w:numId w:val="8"/>
        </w:numPr>
        <w:spacing w:after="142" w:line="248" w:lineRule="auto"/>
        <w:jc w:val="both"/>
      </w:pPr>
      <w:r>
        <w:t>Quality of client references provided</w:t>
      </w:r>
      <w:r w:rsidR="00631E1C">
        <w:t>.</w:t>
      </w:r>
    </w:p>
    <w:p w14:paraId="2754CAF5" w14:textId="77777777" w:rsidR="00FB1155" w:rsidRDefault="00FB1155" w:rsidP="00355EB2">
      <w:pPr>
        <w:pStyle w:val="NoSpacing"/>
        <w:jc w:val="both"/>
      </w:pPr>
    </w:p>
    <w:p w14:paraId="24185B60" w14:textId="2D54410D" w:rsidR="00FB1155" w:rsidRDefault="00FB1155" w:rsidP="00355EB2">
      <w:pPr>
        <w:pStyle w:val="NoSpacing"/>
        <w:jc w:val="both"/>
      </w:pPr>
      <w:r>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Any such request for clarification must not distort competition. Decisions to the effect that a tender is not technically compliant must be duly justified in the evaluation minutes.</w:t>
      </w:r>
    </w:p>
    <w:p w14:paraId="7AFAD7A4" w14:textId="77777777" w:rsidR="00FB1155" w:rsidRDefault="00FB1155" w:rsidP="00FB1155">
      <w:pPr>
        <w:pStyle w:val="NoSpacing"/>
      </w:pPr>
    </w:p>
    <w:p w14:paraId="55763E4D" w14:textId="1450533C" w:rsidR="00FB1155" w:rsidRDefault="00FB1155" w:rsidP="00031F53">
      <w:pPr>
        <w:pStyle w:val="Heading3"/>
      </w:pPr>
      <w:r>
        <w:t>Financial evaluation</w:t>
      </w:r>
    </w:p>
    <w:p w14:paraId="3440F44D" w14:textId="1F328F2F" w:rsidR="00FB1155" w:rsidRDefault="00FB1155" w:rsidP="00FB1155">
      <w:pPr>
        <w:pStyle w:val="NoSpacing"/>
      </w:pPr>
      <w:r>
        <w:t>Tenders found to be technically compliant will be checked for any arithmetical errors in computation and summation. Errors will be corrected by the evaluation committee as follows:</w:t>
      </w:r>
    </w:p>
    <w:p w14:paraId="463890C5" w14:textId="77777777" w:rsidR="00031F53" w:rsidRDefault="00FB1155" w:rsidP="00031F53">
      <w:pPr>
        <w:pStyle w:val="NoSpacing"/>
        <w:numPr>
          <w:ilvl w:val="0"/>
          <w:numId w:val="6"/>
        </w:numPr>
      </w:pPr>
      <w:r>
        <w:t>where there is a discrepancy between amounts in figures and in words, the amount in words will b</w:t>
      </w:r>
      <w:r w:rsidR="00031F53">
        <w:t>e the amount taken into account</w:t>
      </w:r>
    </w:p>
    <w:p w14:paraId="1A1C99E2" w14:textId="0316A8AA" w:rsidR="00FB1155" w:rsidRDefault="00FB1155" w:rsidP="00031F53">
      <w:pPr>
        <w:pStyle w:val="NoSpacing"/>
        <w:numPr>
          <w:ilvl w:val="0"/>
          <w:numId w:val="6"/>
        </w:numPr>
      </w:pPr>
      <w:r>
        <w:t>except for lump-sum contracts, where there is a discrepancy between a unit price and the total amount derived from the multiplication of the unit price and the quantity, the unit price as quoted will be the price taken into account.</w:t>
      </w:r>
    </w:p>
    <w:p w14:paraId="71ABD07E" w14:textId="77777777" w:rsidR="00031F53" w:rsidRDefault="00031F53" w:rsidP="00FB1155">
      <w:pPr>
        <w:pStyle w:val="NoSpacing"/>
      </w:pPr>
    </w:p>
    <w:p w14:paraId="5648290D" w14:textId="4D5A2F24" w:rsidR="00FB1155" w:rsidRDefault="00FB1155" w:rsidP="00355EB2">
      <w:pPr>
        <w:pStyle w:val="NoSpacing"/>
        <w:jc w:val="both"/>
      </w:pPr>
      <w:r>
        <w:t>Amounts corrected in this way will be binding on the tenderer. If the tenderer does not accept them, its tender will be rejected.</w:t>
      </w:r>
    </w:p>
    <w:p w14:paraId="676A6A7B" w14:textId="77777777" w:rsidR="00031F53" w:rsidRDefault="00031F53" w:rsidP="00355EB2">
      <w:pPr>
        <w:pStyle w:val="NoSpacing"/>
        <w:jc w:val="both"/>
      </w:pPr>
    </w:p>
    <w:p w14:paraId="295BA92C" w14:textId="62F00955" w:rsidR="00FB1155" w:rsidRDefault="00FB1155" w:rsidP="00355EB2">
      <w:pPr>
        <w:pStyle w:val="NoSpacing"/>
        <w:jc w:val="both"/>
      </w:pPr>
      <w:r>
        <w:t>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w:t>
      </w:r>
    </w:p>
    <w:p w14:paraId="042FA917" w14:textId="77777777" w:rsidR="00FB1155" w:rsidRDefault="00FB1155" w:rsidP="00FB1155">
      <w:pPr>
        <w:pStyle w:val="NoSpacing"/>
      </w:pPr>
    </w:p>
    <w:p w14:paraId="3C75C178" w14:textId="2DA2E2C3" w:rsidR="00FB1155" w:rsidRDefault="00FB1155" w:rsidP="00031F53">
      <w:pPr>
        <w:pStyle w:val="Heading3"/>
      </w:pPr>
      <w:r>
        <w:t>Variant solutions</w:t>
      </w:r>
    </w:p>
    <w:p w14:paraId="33768A3C" w14:textId="42F5EAB4" w:rsidR="00FB1155" w:rsidRDefault="008811A2" w:rsidP="00FB1155">
      <w:pPr>
        <w:pStyle w:val="NoSpacing"/>
      </w:pPr>
      <w:r>
        <w:t>Variant solutions will not be taken into consideration.</w:t>
      </w:r>
    </w:p>
    <w:p w14:paraId="41786636" w14:textId="77777777" w:rsidR="008811A2" w:rsidRDefault="008811A2" w:rsidP="00FB1155">
      <w:pPr>
        <w:pStyle w:val="NoSpacing"/>
      </w:pPr>
    </w:p>
    <w:p w14:paraId="66181D71" w14:textId="6F39C0FF" w:rsidR="00FB1155" w:rsidRDefault="00FB1155" w:rsidP="008811A2">
      <w:pPr>
        <w:pStyle w:val="Heading3"/>
      </w:pPr>
      <w:r>
        <w:lastRenderedPageBreak/>
        <w:t>Award criteria</w:t>
      </w:r>
    </w:p>
    <w:p w14:paraId="462E690B" w14:textId="38739603" w:rsidR="00FB1155" w:rsidRDefault="00FB1155" w:rsidP="00FB1155">
      <w:pPr>
        <w:pStyle w:val="NoSpacing"/>
      </w:pPr>
      <w:r>
        <w:t xml:space="preserve">The sole award criterion will be the price. The contract will be awarded </w:t>
      </w:r>
      <w:r w:rsidR="008811A2">
        <w:t>to the lowest compliant tender.</w:t>
      </w:r>
    </w:p>
    <w:p w14:paraId="4D21552F" w14:textId="595B207D" w:rsidR="00FB1155" w:rsidRDefault="00FB1155" w:rsidP="00FB1155">
      <w:pPr>
        <w:pStyle w:val="NoSpacing"/>
      </w:pPr>
    </w:p>
    <w:p w14:paraId="05AE19E4" w14:textId="55ADE9A0" w:rsidR="000D7783" w:rsidRPr="00696C82" w:rsidRDefault="000D7783" w:rsidP="000D7783">
      <w:pPr>
        <w:pStyle w:val="Heading3"/>
        <w:rPr>
          <w:color w:val="5B9BD5" w:themeColor="accent1"/>
        </w:rPr>
      </w:pPr>
      <w:r w:rsidRPr="00696C82">
        <w:rPr>
          <w:color w:val="5B9BD5" w:themeColor="accent1"/>
        </w:rPr>
        <w:t xml:space="preserve">Post </w:t>
      </w:r>
      <w:r w:rsidR="00257AF4" w:rsidRPr="00696C82">
        <w:rPr>
          <w:color w:val="5B9BD5" w:themeColor="accent1"/>
        </w:rPr>
        <w:t>a</w:t>
      </w:r>
      <w:r w:rsidRPr="00696C82">
        <w:rPr>
          <w:color w:val="5B9BD5" w:themeColor="accent1"/>
        </w:rPr>
        <w:t>ward criteria</w:t>
      </w:r>
    </w:p>
    <w:p w14:paraId="01B72000" w14:textId="4B976426" w:rsidR="002E1BA6" w:rsidRDefault="002E1BA6" w:rsidP="00A44238">
      <w:pPr>
        <w:ind w:left="-5"/>
      </w:pPr>
      <w:r>
        <w:t xml:space="preserve">All bids that pass the second stage of Technical evaluation will proceed onto the final stage of evaluation. </w:t>
      </w:r>
      <w:r w:rsidR="00A44238">
        <w:t xml:space="preserve"> </w:t>
      </w:r>
      <w:r>
        <w:t xml:space="preserve">MAG will evaluate the bidder per lot. The post award criteria will be as follows: </w:t>
      </w:r>
    </w:p>
    <w:p w14:paraId="4BC1E999" w14:textId="0EB49BB6" w:rsidR="00257AF4" w:rsidRPr="008F57B1" w:rsidRDefault="00257AF4" w:rsidP="00257AF4">
      <w:pPr>
        <w:pStyle w:val="Heading3"/>
        <w:rPr>
          <w:color w:val="5B9BD5" w:themeColor="accent1"/>
        </w:rPr>
      </w:pPr>
      <w:r w:rsidRPr="008F57B1">
        <w:rPr>
          <w:color w:val="5B9BD5" w:themeColor="accent1"/>
        </w:rPr>
        <w:t>Essential criteria</w:t>
      </w:r>
    </w:p>
    <w:p w14:paraId="692B6081" w14:textId="77777777" w:rsidR="00257AF4" w:rsidRPr="005F50D3" w:rsidRDefault="00257AF4" w:rsidP="00257AF4">
      <w:pPr>
        <w:pStyle w:val="ListNumber"/>
        <w:tabs>
          <w:tab w:val="clear" w:pos="709"/>
        </w:tabs>
        <w:spacing w:after="120"/>
        <w:rPr>
          <w:rFonts w:asciiTheme="minorHAnsi" w:hAnsiTheme="minorHAnsi" w:cstheme="minorHAnsi"/>
          <w:sz w:val="22"/>
          <w:szCs w:val="22"/>
        </w:rPr>
      </w:pPr>
      <w:r w:rsidRPr="005F50D3">
        <w:rPr>
          <w:rFonts w:asciiTheme="minorHAnsi" w:hAnsiTheme="minorHAnsi" w:cstheme="minorHAnsi"/>
          <w:sz w:val="22"/>
          <w:szCs w:val="22"/>
        </w:rPr>
        <w:t>Bidders must meet the following criteria:</w:t>
      </w:r>
    </w:p>
    <w:p w14:paraId="40223178" w14:textId="77777777" w:rsidR="00257AF4" w:rsidRPr="005F50D3" w:rsidRDefault="00257AF4" w:rsidP="00257AF4">
      <w:pPr>
        <w:pStyle w:val="ListNumber"/>
        <w:numPr>
          <w:ilvl w:val="0"/>
          <w:numId w:val="12"/>
        </w:numPr>
        <w:spacing w:after="120"/>
        <w:rPr>
          <w:rFonts w:asciiTheme="minorHAnsi" w:hAnsiTheme="minorHAnsi" w:cstheme="minorHAnsi"/>
          <w:sz w:val="22"/>
          <w:szCs w:val="22"/>
        </w:rPr>
      </w:pPr>
      <w:r w:rsidRPr="005F50D3">
        <w:rPr>
          <w:rFonts w:asciiTheme="minorHAnsi" w:hAnsiTheme="minorHAnsi" w:cstheme="minorHAnsi"/>
          <w:sz w:val="22"/>
          <w:szCs w:val="22"/>
        </w:rPr>
        <w:t xml:space="preserve">That the bidder has legitimate business /official premises, a copy of the valid registration with government is included in the tender bid </w:t>
      </w:r>
    </w:p>
    <w:p w14:paraId="7AD0A50D" w14:textId="77777777" w:rsidR="00257AF4" w:rsidRPr="005F50D3" w:rsidRDefault="00257AF4" w:rsidP="00257AF4">
      <w:pPr>
        <w:pStyle w:val="ListNumber"/>
        <w:numPr>
          <w:ilvl w:val="0"/>
          <w:numId w:val="12"/>
        </w:numPr>
        <w:spacing w:after="120"/>
        <w:rPr>
          <w:rFonts w:asciiTheme="minorHAnsi" w:hAnsiTheme="minorHAnsi" w:cstheme="minorHAnsi"/>
          <w:sz w:val="22"/>
          <w:szCs w:val="22"/>
        </w:rPr>
      </w:pPr>
      <w:r w:rsidRPr="005F50D3">
        <w:rPr>
          <w:rFonts w:asciiTheme="minorHAnsi" w:hAnsiTheme="minorHAnsi" w:cstheme="minorHAnsi"/>
          <w:sz w:val="22"/>
          <w:szCs w:val="22"/>
        </w:rPr>
        <w:t>You are not a prohibited party or on government blacklisting</w:t>
      </w:r>
    </w:p>
    <w:p w14:paraId="3158E979" w14:textId="77777777" w:rsidR="00257AF4" w:rsidRPr="005F50D3" w:rsidRDefault="00257AF4" w:rsidP="00257AF4">
      <w:pPr>
        <w:numPr>
          <w:ilvl w:val="0"/>
          <w:numId w:val="12"/>
        </w:numPr>
        <w:spacing w:after="120" w:line="240" w:lineRule="auto"/>
        <w:ind w:right="48"/>
        <w:jc w:val="both"/>
        <w:rPr>
          <w:rFonts w:cstheme="minorHAnsi"/>
        </w:rPr>
      </w:pPr>
      <w:r w:rsidRPr="005F50D3">
        <w:rPr>
          <w:rFonts w:cstheme="minorHAnsi"/>
        </w:rPr>
        <w:t xml:space="preserve">Bidder’s confirmation of compliance with the attached Conditions of Tendering, Terms and Conditions of Purchase, </w:t>
      </w:r>
      <w:r w:rsidRPr="005F50D3">
        <w:rPr>
          <w:rFonts w:cstheme="minorHAnsi"/>
          <w:spacing w:val="-4"/>
        </w:rPr>
        <w:t xml:space="preserve">Anti-Bribery and Corruption Policy, </w:t>
      </w:r>
      <w:r w:rsidRPr="005F50D3">
        <w:rPr>
          <w:rFonts w:cstheme="minorHAnsi"/>
        </w:rPr>
        <w:t>Child Safeguarding Policy and IAPG Code of Conduct</w:t>
      </w:r>
    </w:p>
    <w:p w14:paraId="6DECAA77" w14:textId="17518E6D" w:rsidR="000C0521" w:rsidRDefault="000C0521" w:rsidP="000C0521">
      <w:pPr>
        <w:spacing w:after="38" w:line="248" w:lineRule="auto"/>
        <w:ind w:left="720"/>
        <w:jc w:val="both"/>
        <w:rPr>
          <w:rFonts w:cstheme="minorHAnsi"/>
        </w:rPr>
      </w:pPr>
    </w:p>
    <w:p w14:paraId="2ED196AF" w14:textId="09EBF8D9" w:rsidR="009001A2" w:rsidRDefault="009001A2" w:rsidP="000C0521">
      <w:pPr>
        <w:spacing w:after="38" w:line="248" w:lineRule="auto"/>
        <w:ind w:left="720"/>
        <w:jc w:val="both"/>
        <w:rPr>
          <w:rFonts w:cstheme="minorHAnsi"/>
        </w:rPr>
      </w:pPr>
    </w:p>
    <w:p w14:paraId="3CB654E1" w14:textId="07664E8C" w:rsidR="009001A2" w:rsidRDefault="009001A2" w:rsidP="000C0521">
      <w:pPr>
        <w:spacing w:after="38" w:line="248" w:lineRule="auto"/>
        <w:ind w:left="720"/>
        <w:jc w:val="both"/>
        <w:rPr>
          <w:rFonts w:cstheme="minorHAnsi"/>
        </w:rPr>
      </w:pPr>
    </w:p>
    <w:p w14:paraId="7AE00CB9" w14:textId="77777777" w:rsidR="009001A2" w:rsidRPr="000C0521" w:rsidRDefault="009001A2" w:rsidP="000C0521">
      <w:pPr>
        <w:spacing w:after="38" w:line="248" w:lineRule="auto"/>
        <w:ind w:left="720"/>
        <w:jc w:val="both"/>
        <w:rPr>
          <w:rFonts w:cstheme="minorHAnsi"/>
        </w:rPr>
      </w:pPr>
    </w:p>
    <w:p w14:paraId="301ADC35" w14:textId="470D8AD4" w:rsidR="001218A3" w:rsidRDefault="001218A3" w:rsidP="001218A3">
      <w:pPr>
        <w:pStyle w:val="Heading3"/>
      </w:pPr>
      <w:r>
        <w:t>Capability criteria</w:t>
      </w:r>
    </w:p>
    <w:p w14:paraId="22A3DE70" w14:textId="4922373B" w:rsidR="00041EA7" w:rsidRPr="009001A2" w:rsidRDefault="000C0521" w:rsidP="009001A2">
      <w:pPr>
        <w:spacing w:after="120"/>
        <w:rPr>
          <w:rFonts w:cstheme="minorHAnsi"/>
        </w:rPr>
      </w:pPr>
      <w:r w:rsidRPr="005F50D3">
        <w:rPr>
          <w:rFonts w:cstheme="minorHAnsi"/>
        </w:rPr>
        <w:t xml:space="preserve">The following criteria are considered very important in the evaluation of this tender </w:t>
      </w:r>
    </w:p>
    <w:p w14:paraId="6857080F" w14:textId="133731AB" w:rsidR="000C0521" w:rsidRPr="005F50D3" w:rsidRDefault="000C0521" w:rsidP="000C0521">
      <w:pPr>
        <w:tabs>
          <w:tab w:val="left" w:pos="2127"/>
        </w:tabs>
        <w:spacing w:after="120"/>
        <w:ind w:left="720" w:hanging="436"/>
        <w:rPr>
          <w:rFonts w:cstheme="minorHAnsi"/>
          <w:b/>
        </w:rPr>
      </w:pPr>
      <w:r w:rsidRPr="005F50D3">
        <w:rPr>
          <w:rFonts w:cstheme="minorHAnsi"/>
          <w:b/>
        </w:rPr>
        <w:t>Quality /</w:t>
      </w:r>
      <w:r>
        <w:rPr>
          <w:rFonts w:cstheme="minorHAnsi"/>
          <w:b/>
        </w:rPr>
        <w:t>Quantity/</w:t>
      </w:r>
      <w:r w:rsidRPr="005F50D3">
        <w:rPr>
          <w:rFonts w:cstheme="minorHAnsi"/>
          <w:b/>
        </w:rPr>
        <w:t>Service (20 %)</w:t>
      </w:r>
    </w:p>
    <w:p w14:paraId="42B40FCE" w14:textId="77777777" w:rsidR="000C0521" w:rsidRDefault="000C0521" w:rsidP="000C0521">
      <w:pPr>
        <w:pStyle w:val="ListNumber"/>
        <w:numPr>
          <w:ilvl w:val="0"/>
          <w:numId w:val="13"/>
        </w:numPr>
        <w:tabs>
          <w:tab w:val="clear" w:pos="709"/>
        </w:tabs>
        <w:rPr>
          <w:rFonts w:asciiTheme="minorHAnsi" w:eastAsia="Calibri" w:hAnsiTheme="minorHAnsi" w:cstheme="minorHAnsi"/>
          <w:kern w:val="0"/>
          <w:sz w:val="22"/>
          <w:szCs w:val="22"/>
          <w:lang w:val="en-US" w:eastAsia="en-US"/>
        </w:rPr>
      </w:pPr>
      <w:r w:rsidRPr="005F50D3">
        <w:rPr>
          <w:rFonts w:asciiTheme="minorHAnsi" w:eastAsia="Calibri" w:hAnsiTheme="minorHAnsi" w:cstheme="minorHAnsi"/>
          <w:kern w:val="0"/>
          <w:sz w:val="22"/>
          <w:szCs w:val="22"/>
          <w:lang w:val="en-US" w:eastAsia="en-US"/>
        </w:rPr>
        <w:t xml:space="preserve">Compliance to the technical specification of providing fuel and capacity. Substituted items must be indicated in bidder response document. Shortlisted suppliers will be requested to provided samples analyses test from the relevant ministry. </w:t>
      </w:r>
    </w:p>
    <w:p w14:paraId="320B02FE" w14:textId="186BB846" w:rsidR="000C0521" w:rsidRDefault="000C0521" w:rsidP="000C0521">
      <w:pPr>
        <w:pStyle w:val="ListNumber"/>
        <w:numPr>
          <w:ilvl w:val="0"/>
          <w:numId w:val="13"/>
        </w:numPr>
        <w:tabs>
          <w:tab w:val="clear" w:pos="709"/>
        </w:tabs>
        <w:rPr>
          <w:rFonts w:asciiTheme="minorHAnsi" w:eastAsia="Calibri" w:hAnsiTheme="minorHAnsi" w:cstheme="minorHAnsi"/>
          <w:kern w:val="0"/>
          <w:sz w:val="22"/>
          <w:szCs w:val="22"/>
          <w:lang w:val="en-US" w:eastAsia="en-US"/>
        </w:rPr>
      </w:pPr>
      <w:r w:rsidRPr="000C0521">
        <w:rPr>
          <w:rFonts w:asciiTheme="minorHAnsi" w:eastAsia="Calibri" w:hAnsiTheme="minorHAnsi" w:cstheme="minorHAnsi"/>
          <w:kern w:val="0"/>
          <w:sz w:val="22"/>
          <w:szCs w:val="22"/>
          <w:lang w:val="en-US" w:eastAsia="en-US"/>
        </w:rPr>
        <w:t>Quality</w:t>
      </w:r>
      <w:r w:rsidR="00AF036D">
        <w:rPr>
          <w:rFonts w:asciiTheme="minorHAnsi" w:eastAsia="Calibri" w:hAnsiTheme="minorHAnsi" w:cstheme="minorHAnsi"/>
          <w:kern w:val="0"/>
          <w:sz w:val="22"/>
          <w:szCs w:val="22"/>
          <w:lang w:val="en-US" w:eastAsia="en-US"/>
        </w:rPr>
        <w:t xml:space="preserve"> and quantity</w:t>
      </w:r>
      <w:r w:rsidRPr="000C0521">
        <w:rPr>
          <w:rFonts w:asciiTheme="minorHAnsi" w:eastAsia="Calibri" w:hAnsiTheme="minorHAnsi" w:cstheme="minorHAnsi"/>
          <w:kern w:val="0"/>
          <w:sz w:val="22"/>
          <w:szCs w:val="22"/>
          <w:lang w:val="en-US" w:eastAsia="en-US"/>
        </w:rPr>
        <w:t xml:space="preserve"> of </w:t>
      </w:r>
      <w:r w:rsidR="00AF036D">
        <w:rPr>
          <w:rFonts w:asciiTheme="minorHAnsi" w:eastAsia="Calibri" w:hAnsiTheme="minorHAnsi" w:cstheme="minorHAnsi"/>
          <w:kern w:val="0"/>
          <w:sz w:val="22"/>
          <w:szCs w:val="22"/>
          <w:lang w:val="en-US" w:eastAsia="en-US"/>
        </w:rPr>
        <w:t>stock in Country at supplier’s warehouse or show room.</w:t>
      </w:r>
    </w:p>
    <w:p w14:paraId="778908FA" w14:textId="325D4977" w:rsidR="00155197" w:rsidRDefault="00155197" w:rsidP="000C0521">
      <w:pPr>
        <w:pStyle w:val="ListNumber"/>
        <w:numPr>
          <w:ilvl w:val="0"/>
          <w:numId w:val="13"/>
        </w:numPr>
        <w:tabs>
          <w:tab w:val="clear" w:pos="709"/>
        </w:tabs>
        <w:rPr>
          <w:rFonts w:asciiTheme="minorHAnsi" w:eastAsia="Calibri" w:hAnsiTheme="minorHAnsi" w:cstheme="minorHAnsi"/>
          <w:kern w:val="0"/>
          <w:sz w:val="22"/>
          <w:szCs w:val="22"/>
          <w:lang w:val="en-US" w:eastAsia="en-US"/>
        </w:rPr>
      </w:pPr>
      <w:r>
        <w:rPr>
          <w:rFonts w:asciiTheme="minorHAnsi" w:eastAsia="Calibri" w:hAnsiTheme="minorHAnsi" w:cstheme="minorHAnsi"/>
          <w:kern w:val="0"/>
          <w:sz w:val="22"/>
          <w:szCs w:val="22"/>
          <w:lang w:val="en-US" w:eastAsia="en-US"/>
        </w:rPr>
        <w:t>Fuel efficiency as per specification</w:t>
      </w:r>
    </w:p>
    <w:p w14:paraId="54075DB9" w14:textId="77777777" w:rsidR="000C0521" w:rsidRDefault="000C0521" w:rsidP="000C0521">
      <w:pPr>
        <w:pStyle w:val="ListNumber"/>
        <w:numPr>
          <w:ilvl w:val="0"/>
          <w:numId w:val="13"/>
        </w:numPr>
        <w:tabs>
          <w:tab w:val="clear" w:pos="709"/>
        </w:tabs>
        <w:rPr>
          <w:rFonts w:asciiTheme="minorHAnsi" w:eastAsia="Calibri" w:hAnsiTheme="minorHAnsi" w:cstheme="minorHAnsi"/>
          <w:kern w:val="0"/>
          <w:sz w:val="22"/>
          <w:szCs w:val="22"/>
          <w:lang w:val="en-US" w:eastAsia="en-US"/>
        </w:rPr>
      </w:pPr>
      <w:r w:rsidRPr="000C0521">
        <w:rPr>
          <w:rFonts w:ascii="Calibri" w:eastAsia="Calibri" w:hAnsi="Calibri" w:cs="Calibri"/>
          <w:kern w:val="0"/>
          <w:sz w:val="22"/>
          <w:szCs w:val="22"/>
          <w:lang w:val="en-US" w:eastAsia="en-US"/>
        </w:rPr>
        <w:t>Past working experience with clients (INGO/UN Agencies). Bidder provides satisfactory client references proving experience in implementation of similar product.</w:t>
      </w:r>
    </w:p>
    <w:p w14:paraId="2EFB770A" w14:textId="66A75285" w:rsidR="00257AF4" w:rsidRDefault="00511494" w:rsidP="002E1BA6">
      <w:pPr>
        <w:rPr>
          <w:b/>
        </w:rPr>
      </w:pPr>
      <w:r w:rsidRPr="00511494">
        <w:rPr>
          <w:color w:val="8496B0" w:themeColor="text2" w:themeTint="99"/>
        </w:rPr>
        <w:t xml:space="preserve">       </w:t>
      </w:r>
      <w:r w:rsidR="00041F92" w:rsidRPr="00511494">
        <w:rPr>
          <w:color w:val="8496B0" w:themeColor="text2" w:themeTint="99"/>
        </w:rPr>
        <w:t xml:space="preserve">Capability </w:t>
      </w:r>
      <w:r w:rsidR="00041F92" w:rsidRPr="00041F92">
        <w:t>(</w:t>
      </w:r>
      <w:r w:rsidR="00041F92" w:rsidRPr="00041F92">
        <w:rPr>
          <w:b/>
        </w:rPr>
        <w:t>40%</w:t>
      </w:r>
      <w:r w:rsidR="00041F92">
        <w:rPr>
          <w:b/>
        </w:rPr>
        <w:t>)</w:t>
      </w:r>
    </w:p>
    <w:p w14:paraId="4233BFDC" w14:textId="22A73BB9" w:rsidR="00F34775" w:rsidRPr="00155197" w:rsidRDefault="00F34775" w:rsidP="00155197">
      <w:pPr>
        <w:pStyle w:val="ListNumber"/>
        <w:numPr>
          <w:ilvl w:val="0"/>
          <w:numId w:val="14"/>
        </w:numPr>
        <w:tabs>
          <w:tab w:val="clear" w:pos="709"/>
        </w:tabs>
        <w:rPr>
          <w:rFonts w:asciiTheme="minorHAnsi" w:eastAsia="Calibri" w:hAnsiTheme="minorHAnsi" w:cstheme="minorHAnsi"/>
          <w:kern w:val="0"/>
          <w:sz w:val="22"/>
          <w:szCs w:val="22"/>
          <w:lang w:val="en-US" w:eastAsia="en-US"/>
        </w:rPr>
      </w:pPr>
      <w:r w:rsidRPr="001B6F60">
        <w:rPr>
          <w:rFonts w:asciiTheme="minorHAnsi" w:eastAsia="Calibri" w:hAnsiTheme="minorHAnsi" w:cstheme="minorHAnsi"/>
          <w:kern w:val="0"/>
          <w:sz w:val="22"/>
          <w:szCs w:val="22"/>
          <w:lang w:val="en-US" w:eastAsia="en-US"/>
        </w:rPr>
        <w:t xml:space="preserve">Proof of financial stability such as financial turnover of last two years or bank statement. </w:t>
      </w:r>
    </w:p>
    <w:p w14:paraId="233D3D8C" w14:textId="77777777" w:rsidR="00F34775" w:rsidRPr="00294C5B" w:rsidRDefault="00F34775" w:rsidP="00F34775">
      <w:pPr>
        <w:pStyle w:val="ListNumber"/>
        <w:numPr>
          <w:ilvl w:val="0"/>
          <w:numId w:val="14"/>
        </w:numPr>
        <w:tabs>
          <w:tab w:val="clear" w:pos="709"/>
        </w:tabs>
        <w:rPr>
          <w:rFonts w:asciiTheme="minorHAnsi" w:eastAsia="Calibri" w:hAnsiTheme="minorHAnsi" w:cstheme="minorHAnsi"/>
          <w:kern w:val="0"/>
          <w:sz w:val="22"/>
          <w:szCs w:val="22"/>
          <w:lang w:val="en-US" w:eastAsia="en-US"/>
        </w:rPr>
      </w:pPr>
      <w:r w:rsidRPr="00294C5B">
        <w:rPr>
          <w:rFonts w:asciiTheme="minorHAnsi" w:eastAsia="Calibri" w:hAnsiTheme="minorHAnsi" w:cstheme="minorHAnsi"/>
          <w:kern w:val="0"/>
          <w:sz w:val="22"/>
          <w:szCs w:val="22"/>
          <w:lang w:val="en-US" w:eastAsia="en-US"/>
        </w:rPr>
        <w:t xml:space="preserve">Goods Received Note or delivery lead-time </w:t>
      </w:r>
    </w:p>
    <w:p w14:paraId="6BE0BAA7" w14:textId="7EC45FC2" w:rsidR="009001A2" w:rsidRPr="00294C5B" w:rsidRDefault="00F34775" w:rsidP="00294C5B">
      <w:pPr>
        <w:pStyle w:val="ListNumber"/>
        <w:numPr>
          <w:ilvl w:val="0"/>
          <w:numId w:val="14"/>
        </w:numPr>
        <w:tabs>
          <w:tab w:val="clear" w:pos="709"/>
        </w:tabs>
        <w:rPr>
          <w:rFonts w:asciiTheme="minorHAnsi" w:eastAsia="Calibri" w:hAnsiTheme="minorHAnsi" w:cstheme="minorHAnsi"/>
          <w:kern w:val="0"/>
          <w:sz w:val="22"/>
          <w:szCs w:val="22"/>
          <w:lang w:val="en-US" w:eastAsia="en-US"/>
        </w:rPr>
      </w:pPr>
      <w:r w:rsidRPr="00294C5B">
        <w:rPr>
          <w:rFonts w:asciiTheme="minorHAnsi" w:eastAsia="Calibri" w:hAnsiTheme="minorHAnsi" w:cstheme="minorHAnsi"/>
          <w:kern w:val="0"/>
          <w:sz w:val="22"/>
          <w:szCs w:val="22"/>
          <w:lang w:val="en-US" w:eastAsia="en-US"/>
        </w:rPr>
        <w:t xml:space="preserve">Ability to </w:t>
      </w:r>
      <w:r w:rsidR="009001A2" w:rsidRPr="00294C5B">
        <w:rPr>
          <w:rFonts w:asciiTheme="minorHAnsi" w:eastAsia="Calibri" w:hAnsiTheme="minorHAnsi" w:cstheme="minorHAnsi"/>
          <w:kern w:val="0"/>
          <w:sz w:val="22"/>
          <w:szCs w:val="22"/>
          <w:lang w:val="en-US" w:eastAsia="en-US"/>
        </w:rPr>
        <w:t xml:space="preserve">provide 2 years’ </w:t>
      </w:r>
      <w:r w:rsidRPr="00294C5B">
        <w:rPr>
          <w:rFonts w:asciiTheme="minorHAnsi" w:eastAsia="Calibri" w:hAnsiTheme="minorHAnsi" w:cstheme="minorHAnsi"/>
          <w:kern w:val="0"/>
          <w:sz w:val="22"/>
          <w:szCs w:val="22"/>
          <w:lang w:val="en-US" w:eastAsia="en-US"/>
        </w:rPr>
        <w:t>warranties</w:t>
      </w:r>
      <w:r w:rsidR="009001A2" w:rsidRPr="00294C5B">
        <w:rPr>
          <w:rFonts w:asciiTheme="minorHAnsi" w:eastAsia="Calibri" w:hAnsiTheme="minorHAnsi" w:cstheme="minorHAnsi"/>
          <w:kern w:val="0"/>
          <w:sz w:val="22"/>
          <w:szCs w:val="22"/>
          <w:lang w:val="en-US" w:eastAsia="en-US"/>
        </w:rPr>
        <w:t xml:space="preserve"> or </w:t>
      </w:r>
      <w:r w:rsidR="00294C5B" w:rsidRPr="00294C5B">
        <w:rPr>
          <w:rFonts w:asciiTheme="minorHAnsi" w:eastAsia="Calibri" w:hAnsiTheme="minorHAnsi" w:cstheme="minorHAnsi"/>
          <w:kern w:val="0"/>
          <w:sz w:val="22"/>
          <w:szCs w:val="22"/>
          <w:lang w:val="en-US" w:eastAsia="en-US"/>
        </w:rPr>
        <w:t>7,000 KM and</w:t>
      </w:r>
      <w:r w:rsidRPr="00294C5B">
        <w:rPr>
          <w:rFonts w:asciiTheme="minorHAnsi" w:eastAsia="Calibri" w:hAnsiTheme="minorHAnsi" w:cstheme="minorHAnsi"/>
          <w:kern w:val="0"/>
          <w:sz w:val="22"/>
          <w:szCs w:val="22"/>
          <w:lang w:val="en-US" w:eastAsia="en-US"/>
        </w:rPr>
        <w:t xml:space="preserve"> commitment to handle storage capacity</w:t>
      </w:r>
      <w:r w:rsidR="009001A2" w:rsidRPr="00294C5B">
        <w:rPr>
          <w:rFonts w:asciiTheme="minorHAnsi" w:eastAsia="Calibri" w:hAnsiTheme="minorHAnsi" w:cstheme="minorHAnsi"/>
          <w:kern w:val="0"/>
          <w:sz w:val="22"/>
          <w:szCs w:val="22"/>
          <w:lang w:val="en-US" w:eastAsia="en-US"/>
        </w:rPr>
        <w:t>.</w:t>
      </w:r>
    </w:p>
    <w:p w14:paraId="4B67D1A9" w14:textId="6322313E" w:rsidR="00F34775" w:rsidRPr="00294C5B" w:rsidRDefault="00F34775" w:rsidP="00F34775">
      <w:pPr>
        <w:pStyle w:val="ListNumber"/>
        <w:numPr>
          <w:ilvl w:val="0"/>
          <w:numId w:val="14"/>
        </w:numPr>
        <w:tabs>
          <w:tab w:val="clear" w:pos="709"/>
        </w:tabs>
        <w:rPr>
          <w:rFonts w:asciiTheme="minorHAnsi" w:eastAsia="Calibri" w:hAnsiTheme="minorHAnsi" w:cstheme="minorHAnsi"/>
          <w:kern w:val="0"/>
          <w:sz w:val="22"/>
          <w:szCs w:val="22"/>
          <w:lang w:val="en-US" w:eastAsia="en-US"/>
        </w:rPr>
      </w:pPr>
      <w:r w:rsidRPr="00294C5B">
        <w:rPr>
          <w:rFonts w:asciiTheme="minorHAnsi" w:eastAsia="Calibri" w:hAnsiTheme="minorHAnsi" w:cstheme="minorHAnsi"/>
          <w:kern w:val="0"/>
          <w:sz w:val="22"/>
          <w:szCs w:val="22"/>
          <w:lang w:val="en-US" w:eastAsia="en-US"/>
        </w:rPr>
        <w:t>Delivery ti</w:t>
      </w:r>
      <w:r w:rsidR="00631E1C" w:rsidRPr="00294C5B">
        <w:rPr>
          <w:rFonts w:asciiTheme="minorHAnsi" w:eastAsia="Calibri" w:hAnsiTheme="minorHAnsi" w:cstheme="minorHAnsi"/>
          <w:kern w:val="0"/>
          <w:sz w:val="22"/>
          <w:szCs w:val="22"/>
          <w:lang w:val="en-US" w:eastAsia="en-US"/>
        </w:rPr>
        <w:t>mes: ability to deliver within 30</w:t>
      </w:r>
      <w:r w:rsidRPr="00294C5B">
        <w:rPr>
          <w:rFonts w:asciiTheme="minorHAnsi" w:eastAsia="Calibri" w:hAnsiTheme="minorHAnsi" w:cstheme="minorHAnsi"/>
          <w:kern w:val="0"/>
          <w:sz w:val="22"/>
          <w:szCs w:val="22"/>
          <w:lang w:val="en-US" w:eastAsia="en-US"/>
        </w:rPr>
        <w:t xml:space="preserve"> days of placement of order. </w:t>
      </w:r>
    </w:p>
    <w:p w14:paraId="218C2F0E" w14:textId="60EC2B60" w:rsidR="00F85106" w:rsidRPr="00294C5B" w:rsidRDefault="00F34775" w:rsidP="00294C5B">
      <w:pPr>
        <w:pStyle w:val="ListNumber"/>
        <w:numPr>
          <w:ilvl w:val="0"/>
          <w:numId w:val="14"/>
        </w:numPr>
        <w:tabs>
          <w:tab w:val="clear" w:pos="709"/>
        </w:tabs>
        <w:rPr>
          <w:rFonts w:asciiTheme="minorHAnsi" w:eastAsia="Calibri" w:hAnsiTheme="minorHAnsi" w:cstheme="minorHAnsi"/>
          <w:kern w:val="0"/>
          <w:sz w:val="22"/>
          <w:szCs w:val="22"/>
          <w:lang w:val="en-US" w:eastAsia="en-US"/>
        </w:rPr>
      </w:pPr>
      <w:r w:rsidRPr="00294C5B">
        <w:rPr>
          <w:rFonts w:asciiTheme="minorHAnsi" w:eastAsia="Calibri" w:hAnsiTheme="minorHAnsi" w:cstheme="minorHAnsi"/>
          <w:kern w:val="0"/>
          <w:sz w:val="22"/>
          <w:szCs w:val="22"/>
          <w:lang w:val="en-US" w:eastAsia="en-US"/>
        </w:rPr>
        <w:lastRenderedPageBreak/>
        <w:t>B</w:t>
      </w:r>
      <w:r w:rsidR="00041EA7" w:rsidRPr="00294C5B">
        <w:rPr>
          <w:rFonts w:asciiTheme="minorHAnsi" w:eastAsia="Calibri" w:hAnsiTheme="minorHAnsi" w:cstheme="minorHAnsi"/>
          <w:kern w:val="0"/>
          <w:sz w:val="22"/>
          <w:szCs w:val="22"/>
          <w:lang w:val="en-US" w:eastAsia="en-US"/>
        </w:rPr>
        <w:t>idder’s willingness to accept 5</w:t>
      </w:r>
      <w:r w:rsidRPr="00294C5B">
        <w:rPr>
          <w:rFonts w:asciiTheme="minorHAnsi" w:eastAsia="Calibri" w:hAnsiTheme="minorHAnsi" w:cstheme="minorHAnsi"/>
          <w:kern w:val="0"/>
          <w:sz w:val="22"/>
          <w:szCs w:val="22"/>
          <w:lang w:val="en-US" w:eastAsia="en-US"/>
        </w:rPr>
        <w:t>0</w:t>
      </w:r>
      <w:r w:rsidR="00041EA7" w:rsidRPr="00294C5B">
        <w:rPr>
          <w:rFonts w:asciiTheme="minorHAnsi" w:eastAsia="Calibri" w:hAnsiTheme="minorHAnsi" w:cstheme="minorHAnsi"/>
          <w:kern w:val="0"/>
          <w:sz w:val="22"/>
          <w:szCs w:val="22"/>
          <w:lang w:val="en-US" w:eastAsia="en-US"/>
        </w:rPr>
        <w:t xml:space="preserve">% upfront </w:t>
      </w:r>
      <w:r w:rsidRPr="00294C5B">
        <w:rPr>
          <w:rFonts w:asciiTheme="minorHAnsi" w:eastAsia="Calibri" w:hAnsiTheme="minorHAnsi" w:cstheme="minorHAnsi"/>
          <w:kern w:val="0"/>
          <w:sz w:val="22"/>
          <w:szCs w:val="22"/>
          <w:lang w:val="en-US" w:eastAsia="en-US"/>
        </w:rPr>
        <w:t xml:space="preserve">payment </w:t>
      </w:r>
      <w:r w:rsidR="00294C5B" w:rsidRPr="00294C5B">
        <w:rPr>
          <w:rFonts w:asciiTheme="minorHAnsi" w:eastAsia="Calibri" w:hAnsiTheme="minorHAnsi" w:cstheme="minorHAnsi"/>
          <w:kern w:val="0"/>
          <w:sz w:val="22"/>
          <w:szCs w:val="22"/>
          <w:lang w:val="en-US" w:eastAsia="en-US"/>
        </w:rPr>
        <w:t xml:space="preserve">&amp; 50% </w:t>
      </w:r>
      <w:r w:rsidRPr="00294C5B">
        <w:rPr>
          <w:rFonts w:asciiTheme="minorHAnsi" w:eastAsia="Calibri" w:hAnsiTheme="minorHAnsi" w:cstheme="minorHAnsi"/>
          <w:kern w:val="0"/>
          <w:sz w:val="22"/>
          <w:szCs w:val="22"/>
          <w:lang w:val="en-US" w:eastAsia="en-US"/>
        </w:rPr>
        <w:t xml:space="preserve">upon delivery </w:t>
      </w:r>
      <w:r w:rsidR="00294C5B" w:rsidRPr="00294C5B">
        <w:rPr>
          <w:rFonts w:asciiTheme="minorHAnsi" w:eastAsia="Calibri" w:hAnsiTheme="minorHAnsi" w:cstheme="minorHAnsi"/>
          <w:kern w:val="0"/>
          <w:sz w:val="22"/>
          <w:szCs w:val="22"/>
          <w:lang w:val="en-US" w:eastAsia="en-US"/>
        </w:rPr>
        <w:t>and to</w:t>
      </w:r>
      <w:r w:rsidRPr="00294C5B">
        <w:rPr>
          <w:rFonts w:asciiTheme="minorHAnsi" w:eastAsia="Calibri" w:hAnsiTheme="minorHAnsi" w:cstheme="minorHAnsi"/>
          <w:kern w:val="0"/>
          <w:sz w:val="22"/>
          <w:szCs w:val="22"/>
          <w:lang w:val="en-US" w:eastAsia="en-US"/>
        </w:rPr>
        <w:t xml:space="preserve"> be paid until the maximum of 30 days from submission of invoice with all valid supporting documents.</w:t>
      </w:r>
    </w:p>
    <w:p w14:paraId="4FA33F0A" w14:textId="6E921338" w:rsidR="007D4BB6" w:rsidRPr="00666114" w:rsidRDefault="007D4BB6" w:rsidP="007D4BB6">
      <w:pPr>
        <w:pStyle w:val="Heading3"/>
        <w:ind w:left="360"/>
        <w:rPr>
          <w:color w:val="5B9BD5" w:themeColor="accent1"/>
        </w:rPr>
      </w:pPr>
      <w:r w:rsidRPr="00666114">
        <w:rPr>
          <w:color w:val="5B9BD5" w:themeColor="accent1"/>
        </w:rPr>
        <w:t>Commercial criteria</w:t>
      </w:r>
    </w:p>
    <w:p w14:paraId="23EA415C" w14:textId="5251FA82" w:rsidR="00F85106" w:rsidRPr="00C72F66" w:rsidRDefault="003F147F" w:rsidP="003F147F">
      <w:pPr>
        <w:spacing w:after="120"/>
        <w:rPr>
          <w:rFonts w:cstheme="minorHAnsi"/>
          <w:b/>
        </w:rPr>
      </w:pPr>
      <w:r>
        <w:rPr>
          <w:rFonts w:cstheme="minorHAnsi"/>
          <w:b/>
        </w:rPr>
        <w:t xml:space="preserve">       </w:t>
      </w:r>
      <w:r w:rsidRPr="00C72F66">
        <w:rPr>
          <w:rFonts w:cstheme="minorHAnsi"/>
          <w:b/>
        </w:rPr>
        <w:t>Cost factor-pricing (40 %)</w:t>
      </w:r>
    </w:p>
    <w:p w14:paraId="17FA3999" w14:textId="227309FD" w:rsidR="000D7783" w:rsidRPr="00AE59D3" w:rsidRDefault="003F147F" w:rsidP="00AE59D3">
      <w:pPr>
        <w:pStyle w:val="ListNumber"/>
        <w:tabs>
          <w:tab w:val="clear" w:pos="709"/>
        </w:tabs>
        <w:ind w:left="0" w:firstLine="0"/>
        <w:rPr>
          <w:rFonts w:ascii="Calibri" w:eastAsia="Calibri" w:hAnsi="Calibri" w:cs="Calibri"/>
          <w:kern w:val="0"/>
          <w:sz w:val="22"/>
          <w:szCs w:val="22"/>
          <w:lang w:val="en-US" w:eastAsia="en-US"/>
        </w:rPr>
      </w:pPr>
      <w:r w:rsidRPr="00C72F66">
        <w:rPr>
          <w:rFonts w:asciiTheme="minorHAnsi" w:eastAsia="Calibri" w:hAnsiTheme="minorHAnsi" w:cstheme="minorHAnsi"/>
          <w:kern w:val="0"/>
          <w:sz w:val="22"/>
          <w:szCs w:val="22"/>
          <w:lang w:val="en-US" w:eastAsia="en-US"/>
        </w:rPr>
        <w:t>Total Price: Bidder’s prices demonstrate an economically advantageous position for MAG</w:t>
      </w:r>
      <w:r w:rsidRPr="00C72F66">
        <w:rPr>
          <w:rFonts w:asciiTheme="minorHAnsi" w:hAnsiTheme="minorHAnsi" w:cstheme="minorHAnsi"/>
          <w:sz w:val="22"/>
          <w:szCs w:val="22"/>
        </w:rPr>
        <w:t xml:space="preserve"> programmes and </w:t>
      </w:r>
      <w:r w:rsidRPr="00C72F66">
        <w:rPr>
          <w:rFonts w:asciiTheme="minorHAnsi" w:eastAsia="Calibri" w:hAnsiTheme="minorHAnsi" w:cstheme="minorHAnsi"/>
          <w:kern w:val="0"/>
          <w:sz w:val="22"/>
          <w:szCs w:val="22"/>
          <w:lang w:val="en-US" w:eastAsia="en-US"/>
        </w:rPr>
        <w:t>emergency response</w:t>
      </w:r>
      <w:r w:rsidRPr="00C72F66">
        <w:rPr>
          <w:rFonts w:ascii="Calibri" w:eastAsia="Calibri" w:hAnsi="Calibri" w:cs="Calibri"/>
          <w:kern w:val="0"/>
          <w:sz w:val="22"/>
          <w:szCs w:val="22"/>
          <w:lang w:val="en-US" w:eastAsia="en-US"/>
        </w:rPr>
        <w:t xml:space="preserve">. </w:t>
      </w:r>
    </w:p>
    <w:p w14:paraId="795EDA05" w14:textId="39C48BB8" w:rsidR="008811A2" w:rsidRDefault="008811A2" w:rsidP="008811A2">
      <w:pPr>
        <w:pStyle w:val="Heading2"/>
        <w:numPr>
          <w:ilvl w:val="0"/>
          <w:numId w:val="1"/>
        </w:numPr>
      </w:pPr>
      <w:r>
        <w:t>Signature of the contract and performance guarantee</w:t>
      </w:r>
    </w:p>
    <w:p w14:paraId="2ADFD1BC" w14:textId="20021676" w:rsidR="008811A2" w:rsidRDefault="008811A2" w:rsidP="00355EB2">
      <w:pPr>
        <w:pStyle w:val="NoSpacing"/>
        <w:jc w:val="both"/>
      </w:pPr>
      <w:r>
        <w:t>The successful tenderer will be informed in writing that its tender has been accepted (notification of award). Before the Contracting Authority signs the contract with the successful tenderer, the successful tenderer must provide the documentary proof or statements required under the law of the country in which the company (or each of the companies in case of a consort</w:t>
      </w:r>
      <w:r w:rsidR="005C397C">
        <w:t xml:space="preserve">ium) is effectively </w:t>
      </w:r>
      <w:r w:rsidR="00D520C7">
        <w:t>established.</w:t>
      </w:r>
      <w:r w:rsidRPr="005C397C">
        <w:t xml:space="preserve"> This evidence or these documents or statements must carry a date not earlier than one year before the date of submission of the tender. In addition, a statement must be provided that the situations described in these documents have not changed since then.</w:t>
      </w:r>
    </w:p>
    <w:p w14:paraId="3C7D9E1A" w14:textId="77777777" w:rsidR="008811A2" w:rsidRDefault="008811A2" w:rsidP="00355EB2">
      <w:pPr>
        <w:pStyle w:val="NoSpacing"/>
        <w:jc w:val="both"/>
      </w:pPr>
    </w:p>
    <w:p w14:paraId="677DD3E4" w14:textId="38F2D641" w:rsidR="008811A2" w:rsidRDefault="008811A2" w:rsidP="00355EB2">
      <w:pPr>
        <w:pStyle w:val="NoSpacing"/>
        <w:jc w:val="both"/>
      </w:pPr>
      <w:r>
        <w:t xml:space="preserve">The successful tenderer must also provide evidence of financial and economic standing and technical and professional capacity according to the selection criteria for this call for tenders specified in the contract notice. </w:t>
      </w:r>
    </w:p>
    <w:p w14:paraId="0A49F925" w14:textId="77777777" w:rsidR="008811A2" w:rsidRDefault="008811A2" w:rsidP="00355EB2">
      <w:pPr>
        <w:pStyle w:val="NoSpacing"/>
        <w:jc w:val="both"/>
      </w:pPr>
    </w:p>
    <w:p w14:paraId="6136AD50" w14:textId="5E5125E4" w:rsidR="008811A2" w:rsidRDefault="008811A2" w:rsidP="00355EB2">
      <w:pPr>
        <w:pStyle w:val="NoSpacing"/>
        <w:jc w:val="both"/>
      </w:pPr>
      <w:r>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14:paraId="6A27956F" w14:textId="77777777" w:rsidR="008811A2" w:rsidRDefault="008811A2" w:rsidP="00355EB2">
      <w:pPr>
        <w:pStyle w:val="NoSpacing"/>
        <w:jc w:val="both"/>
      </w:pPr>
    </w:p>
    <w:p w14:paraId="09A3CDF4" w14:textId="77777777" w:rsidR="008811A2" w:rsidRDefault="008811A2" w:rsidP="00355EB2">
      <w:pPr>
        <w:pStyle w:val="NoSpacing"/>
        <w:jc w:val="both"/>
      </w:pPr>
      <w: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1E10859C" w14:textId="77777777" w:rsidR="00CC7234" w:rsidRDefault="00CC7234" w:rsidP="00355EB2">
      <w:pPr>
        <w:pStyle w:val="NoSpacing"/>
        <w:jc w:val="both"/>
      </w:pPr>
      <w:r>
        <w:t xml:space="preserve"> </w:t>
      </w:r>
    </w:p>
    <w:p w14:paraId="5513F5FF" w14:textId="2B740C81" w:rsidR="008811A2" w:rsidRDefault="008811A2" w:rsidP="00355EB2">
      <w:pPr>
        <w:pStyle w:val="NoSpacing"/>
        <w:jc w:val="both"/>
      </w:pPr>
      <w: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16E390C8" w14:textId="77777777" w:rsidR="008811A2" w:rsidRDefault="008811A2" w:rsidP="00355EB2">
      <w:pPr>
        <w:pStyle w:val="NoSpacing"/>
        <w:jc w:val="both"/>
      </w:pPr>
    </w:p>
    <w:p w14:paraId="79D1131F" w14:textId="34A57FF2" w:rsidR="008811A2" w:rsidRDefault="008811A2" w:rsidP="00355EB2">
      <w:pPr>
        <w:pStyle w:val="NoSpacing"/>
        <w:jc w:val="both"/>
      </w:pPr>
      <w:r w:rsidRPr="00D16847">
        <w:t xml:space="preserve">The quantities mentioned in the tender are guidelines only based on historical consumption information. The Contracting Authority reserves the right to vary </w:t>
      </w:r>
      <w:r w:rsidR="009F3611" w:rsidRPr="00D16847">
        <w:t>quantities</w:t>
      </w:r>
      <w:r w:rsidRPr="00D16847">
        <w:t xml:space="preserve"> </w:t>
      </w:r>
      <w:r w:rsidR="009F3611" w:rsidRPr="00D16847">
        <w:t>specified</w:t>
      </w:r>
      <w:r w:rsidRPr="00D16847">
        <w:t xml:space="preserve"> in the tender by +/- 100%</w:t>
      </w:r>
      <w:r w:rsidR="009F3611" w:rsidRPr="00D16847">
        <w:t xml:space="preserve"> at the time of contracting and during the validity of the contract.</w:t>
      </w:r>
    </w:p>
    <w:p w14:paraId="3335F5EA" w14:textId="77777777" w:rsidR="008811A2" w:rsidRDefault="008811A2" w:rsidP="00355EB2">
      <w:pPr>
        <w:pStyle w:val="NoSpacing"/>
        <w:jc w:val="both"/>
      </w:pPr>
    </w:p>
    <w:p w14:paraId="64D78425" w14:textId="14878E38" w:rsidR="008811A2" w:rsidRDefault="008811A2" w:rsidP="00355EB2">
      <w:pPr>
        <w:pStyle w:val="NoSpacing"/>
        <w:jc w:val="both"/>
      </w:pPr>
      <w:r>
        <w:t>Within 30 days of receipt of the contract signed by the Contracting Authority, the selected tenderer must sign and date</w:t>
      </w:r>
      <w:r w:rsidR="009F3611">
        <w:t xml:space="preserve"> the contract and return it</w:t>
      </w:r>
      <w:r>
        <w:t>, to the Contracting Authority. On signing the contract, the successful tenderer will become the Contractor and the contract will enter into force.</w:t>
      </w:r>
    </w:p>
    <w:p w14:paraId="3827E0C2" w14:textId="77777777" w:rsidR="008811A2" w:rsidRDefault="008811A2" w:rsidP="00355EB2">
      <w:pPr>
        <w:pStyle w:val="NoSpacing"/>
        <w:jc w:val="both"/>
      </w:pPr>
    </w:p>
    <w:p w14:paraId="3AF57142" w14:textId="2F67BAEF" w:rsidR="008811A2" w:rsidRDefault="008811A2" w:rsidP="00355EB2">
      <w:pPr>
        <w:pStyle w:val="NoSpacing"/>
        <w:jc w:val="both"/>
      </w:pPr>
      <w:r>
        <w:t xml:space="preserve">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w:t>
      </w:r>
      <w:r>
        <w:lastRenderedPageBreak/>
        <w:t>compensation or pursue any other remedy in respect of such failure, and the successful tenderer will have no claim whatsoever on the Contracting Authority.</w:t>
      </w:r>
    </w:p>
    <w:p w14:paraId="6CE648A4" w14:textId="77777777" w:rsidR="008811A2" w:rsidRDefault="008811A2" w:rsidP="008811A2">
      <w:pPr>
        <w:pStyle w:val="NoSpacing"/>
      </w:pPr>
    </w:p>
    <w:p w14:paraId="3CE1B409" w14:textId="16CC732E" w:rsidR="008811A2" w:rsidRDefault="009F3611" w:rsidP="009F3611">
      <w:pPr>
        <w:pStyle w:val="Heading2"/>
        <w:numPr>
          <w:ilvl w:val="0"/>
          <w:numId w:val="1"/>
        </w:numPr>
      </w:pPr>
      <w:r>
        <w:t>Tender guarantee</w:t>
      </w:r>
    </w:p>
    <w:p w14:paraId="5376FCC8" w14:textId="1586D6C2" w:rsidR="009F3611" w:rsidRDefault="009F3611" w:rsidP="009F3611">
      <w:pPr>
        <w:pStyle w:val="NoSpacing"/>
      </w:pPr>
      <w:r>
        <w:t>No tender guarantee is required.</w:t>
      </w:r>
    </w:p>
    <w:p w14:paraId="13FABF3A" w14:textId="77777777" w:rsidR="009F3611" w:rsidRDefault="009F3611" w:rsidP="009F3611">
      <w:pPr>
        <w:pStyle w:val="NoSpacing"/>
      </w:pPr>
    </w:p>
    <w:p w14:paraId="70E99D47" w14:textId="06B153E8" w:rsidR="009F3611" w:rsidRDefault="009F3611" w:rsidP="009F3611">
      <w:pPr>
        <w:pStyle w:val="Heading2"/>
        <w:numPr>
          <w:ilvl w:val="0"/>
          <w:numId w:val="1"/>
        </w:numPr>
      </w:pPr>
      <w:r>
        <w:t>Ethics clauses</w:t>
      </w:r>
    </w:p>
    <w:p w14:paraId="2DB0934C" w14:textId="77777777" w:rsidR="009F3611" w:rsidRDefault="009F3611" w:rsidP="00355EB2">
      <w:pPr>
        <w:pStyle w:val="NoSpacing"/>
        <w:jc w:val="both"/>
      </w:pPr>
      <w:r>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their candidacy or tender and may result in administrative penalties.</w:t>
      </w:r>
    </w:p>
    <w:p w14:paraId="396DD2C0" w14:textId="77777777" w:rsidR="000D4960" w:rsidRDefault="000D4960" w:rsidP="00355EB2">
      <w:pPr>
        <w:pStyle w:val="NoSpacing"/>
        <w:jc w:val="both"/>
      </w:pPr>
    </w:p>
    <w:p w14:paraId="6A0F965C" w14:textId="453ADAFA" w:rsidR="009F3611" w:rsidRDefault="009F3611" w:rsidP="00355EB2">
      <w:pPr>
        <w:pStyle w:val="NoSpacing"/>
        <w:jc w:val="both"/>
      </w:pPr>
      <w:r>
        <w:t>Without the Contracting Authority’s prior written authorisation, a Contractor and its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w:t>
      </w:r>
    </w:p>
    <w:p w14:paraId="7DEF90BE" w14:textId="77777777" w:rsidR="000D4960" w:rsidRDefault="000D4960" w:rsidP="00355EB2">
      <w:pPr>
        <w:pStyle w:val="NoSpacing"/>
        <w:jc w:val="both"/>
      </w:pPr>
    </w:p>
    <w:p w14:paraId="730839C2" w14:textId="2E44A418" w:rsidR="009F3611" w:rsidRDefault="009F3611" w:rsidP="00355EB2">
      <w:pPr>
        <w:pStyle w:val="NoSpacing"/>
        <w:jc w:val="both"/>
      </w:pPr>
      <w:r>
        <w:t>When submitting a tender, tenderers must declare that they are not affected by a conflict of interest and have no equivalent relation in that respect with other tenderers or parties involved in the project. Should such a situation arise during execution of the contract, the Contractor must immediately inform the Contracting Authority.</w:t>
      </w:r>
    </w:p>
    <w:p w14:paraId="6A90C6C0" w14:textId="77777777" w:rsidR="000D4960" w:rsidRDefault="000D4960" w:rsidP="00355EB2">
      <w:pPr>
        <w:pStyle w:val="NoSpacing"/>
        <w:jc w:val="both"/>
      </w:pPr>
    </w:p>
    <w:p w14:paraId="1D9CCEB9" w14:textId="1A57F5A0" w:rsidR="009F3611" w:rsidRDefault="009F3611" w:rsidP="00355EB2">
      <w:pPr>
        <w:pStyle w:val="NoSpacing"/>
        <w:jc w:val="both"/>
      </w:pPr>
      <w:r>
        <w:t>Contractors must at all times act impartially and as faithful advisers in accordance with the code of conduct of their profession. They will refrain from making public statements about the project or services without the Contracting Authority’s prior approval. They may not commit the Contracting Authority in any way without its prior written consent.</w:t>
      </w:r>
    </w:p>
    <w:p w14:paraId="4F25AC29" w14:textId="77777777" w:rsidR="000D4960" w:rsidRDefault="000D4960" w:rsidP="00355EB2">
      <w:pPr>
        <w:pStyle w:val="NoSpacing"/>
        <w:jc w:val="both"/>
      </w:pPr>
    </w:p>
    <w:p w14:paraId="23B363CE" w14:textId="74ACB5E1" w:rsidR="009F3611" w:rsidRDefault="009F3611" w:rsidP="00355EB2">
      <w:pPr>
        <w:pStyle w:val="NoSpacing"/>
        <w:jc w:val="both"/>
      </w:pPr>
      <w:r>
        <w:t xml:space="preserve">For the duration of the contracts Contractors and their staff must respect human rights and undertake not to offend the political, cultural and religious mores of the beneficiary state. In </w:t>
      </w:r>
      <w:r w:rsidR="00355EB2">
        <w:t>particular,</w:t>
      </w:r>
      <w:r>
        <w:t xml:space="preserve"> and in accordance with the legal basic act concerned, tenderers that have been awarded contracts must abide by core labour standards as defined in the relevant International Labour Organisation conventions (such as the Conventions on freedom of association and collective bargaining; Abolition of forced and compulsory labour; Elimination of forced and compulsory labour; Abolition of child labour).</w:t>
      </w:r>
    </w:p>
    <w:p w14:paraId="734A76C2" w14:textId="77777777" w:rsidR="000D4960" w:rsidRDefault="000D4960" w:rsidP="009F3611">
      <w:pPr>
        <w:pStyle w:val="NoSpacing"/>
      </w:pPr>
    </w:p>
    <w:p w14:paraId="34088C16" w14:textId="5750CADC" w:rsidR="009F3611" w:rsidRDefault="009F3611" w:rsidP="00233317">
      <w:pPr>
        <w:pStyle w:val="NoSpacing"/>
        <w:jc w:val="both"/>
      </w:pPr>
      <w:r>
        <w:t>Contractors may accept no payment connected with the contracts other than that provided for therein. Contractors and their staff must not exercise any activity nor receive any advantage inconsistent with their obligations to the Contracting Authority.</w:t>
      </w:r>
    </w:p>
    <w:p w14:paraId="0ABAF6D4" w14:textId="77777777" w:rsidR="000D4960" w:rsidRDefault="000D4960" w:rsidP="00233317">
      <w:pPr>
        <w:pStyle w:val="NoSpacing"/>
        <w:jc w:val="both"/>
      </w:pPr>
    </w:p>
    <w:p w14:paraId="46F2EEF3" w14:textId="51834691" w:rsidR="009F3611" w:rsidRDefault="009F3611" w:rsidP="00233317">
      <w:pPr>
        <w:pStyle w:val="NoSpacing"/>
        <w:jc w:val="both"/>
      </w:pPr>
      <w:r>
        <w:t>Contractors and their staff are obliged to maintain professional secrecy for the entire duration of contracts and after their completion. All reports and documents drawn up or received by Contractors will be confidential.</w:t>
      </w:r>
    </w:p>
    <w:p w14:paraId="419BCA5A" w14:textId="77777777" w:rsidR="000D4960" w:rsidRDefault="000D4960" w:rsidP="00233317">
      <w:pPr>
        <w:pStyle w:val="NoSpacing"/>
        <w:jc w:val="both"/>
      </w:pPr>
    </w:p>
    <w:p w14:paraId="70C5BAA3" w14:textId="59ABEA00" w:rsidR="009F3611" w:rsidRDefault="009F3611" w:rsidP="00233317">
      <w:pPr>
        <w:pStyle w:val="NoSpacing"/>
        <w:jc w:val="both"/>
      </w:pPr>
      <w:r>
        <w:t xml:space="preserve">The contract </w:t>
      </w:r>
      <w:r w:rsidR="00E464FC">
        <w:t>governs the Contracting Parties</w:t>
      </w:r>
      <w:r>
        <w:t xml:space="preserve"> use of all reports and documents drawn up, received or presented by them during the implementation of the contract.</w:t>
      </w:r>
    </w:p>
    <w:p w14:paraId="10AEC666" w14:textId="77777777" w:rsidR="000D4960" w:rsidRDefault="000D4960" w:rsidP="00233317">
      <w:pPr>
        <w:pStyle w:val="NoSpacing"/>
        <w:jc w:val="both"/>
      </w:pPr>
    </w:p>
    <w:p w14:paraId="6C9601AA" w14:textId="3F95FA89" w:rsidR="009F3611" w:rsidRDefault="009F3611" w:rsidP="00233317">
      <w:pPr>
        <w:pStyle w:val="NoSpacing"/>
        <w:jc w:val="both"/>
      </w:pPr>
      <w:r>
        <w:t>Contractors must refrain from any relationship likely to compromise their independence or that of their staff. If the Contractor ceases to be independent, the Contracting Authority may, regardless of injury, terminate the contract without further notice and without the Contractor having any claim to compensation.</w:t>
      </w:r>
    </w:p>
    <w:p w14:paraId="1BFDF985" w14:textId="77777777" w:rsidR="000D4960" w:rsidRDefault="000D4960" w:rsidP="00233317">
      <w:pPr>
        <w:pStyle w:val="NoSpacing"/>
        <w:jc w:val="both"/>
      </w:pPr>
    </w:p>
    <w:p w14:paraId="51CAB9BD" w14:textId="52312F20" w:rsidR="009F3611" w:rsidRDefault="009F3611" w:rsidP="00233317">
      <w:pPr>
        <w:pStyle w:val="NoSpacing"/>
        <w:jc w:val="both"/>
      </w:pPr>
      <w:r>
        <w:t xml:space="preserve">The </w:t>
      </w:r>
      <w:r w:rsidR="000D4960">
        <w:t>Contracting Authority</w:t>
      </w:r>
      <w:r>
        <w:t xml:space="preserve"> reserves the right to suspend or cancel project financing if corrupt practices of any kind are discovered at any stage of the award process and if the </w:t>
      </w:r>
      <w:r w:rsidR="000D4960">
        <w:t>contractor</w:t>
      </w:r>
      <w:r>
        <w:t xml:space="preserve">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w:t>
      </w:r>
      <w:r w:rsidR="000D4960">
        <w:t>contractor</w:t>
      </w:r>
      <w:r>
        <w:t>.</w:t>
      </w:r>
    </w:p>
    <w:p w14:paraId="795A1B36" w14:textId="77777777" w:rsidR="000D4960" w:rsidRDefault="000D4960" w:rsidP="00233317">
      <w:pPr>
        <w:pStyle w:val="NoSpacing"/>
        <w:jc w:val="both"/>
      </w:pPr>
    </w:p>
    <w:p w14:paraId="69445F8D" w14:textId="7682692B" w:rsidR="009F3611" w:rsidRDefault="009F3611" w:rsidP="00233317">
      <w:pPr>
        <w:pStyle w:val="NoSpacing"/>
        <w:jc w:val="both"/>
      </w:pPr>
      <w:r>
        <w:t>All tenders will be rejected or contracts terminated if it emerges that the award or implementation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any appearance of being a front company.</w:t>
      </w:r>
    </w:p>
    <w:p w14:paraId="10D2D3CA" w14:textId="77777777" w:rsidR="000D4960" w:rsidRDefault="000D4960" w:rsidP="00233317">
      <w:pPr>
        <w:pStyle w:val="NoSpacing"/>
        <w:jc w:val="both"/>
      </w:pPr>
    </w:p>
    <w:p w14:paraId="7F128088" w14:textId="5692DAC2" w:rsidR="009F3611" w:rsidRDefault="009F3611" w:rsidP="00233317">
      <w:pPr>
        <w:pStyle w:val="NoSpacing"/>
        <w:jc w:val="both"/>
      </w:pPr>
      <w:r>
        <w:t xml:space="preserve">The Contractor undertakes to supply the </w:t>
      </w:r>
      <w:r w:rsidR="000D4960">
        <w:t>Contracting Authority</w:t>
      </w:r>
      <w:r>
        <w:t xml:space="preserve"> on request with all supporting documents relating to the conditions of the contract’s execution. The </w:t>
      </w:r>
      <w:r w:rsidR="000D4960">
        <w:t>Contracting Authority</w:t>
      </w:r>
      <w:r>
        <w:t xml:space="preserve"> may carry out whatever documentary or on-the-spot checks it deems necessary to find evidence in cases of suspected unusual commercial expenses.</w:t>
      </w:r>
    </w:p>
    <w:p w14:paraId="0313B8E3" w14:textId="77777777" w:rsidR="000D4960" w:rsidRDefault="000D4960" w:rsidP="00233317">
      <w:pPr>
        <w:pStyle w:val="NoSpacing"/>
        <w:jc w:val="both"/>
      </w:pPr>
    </w:p>
    <w:p w14:paraId="03D9D938" w14:textId="6F09488D" w:rsidR="009F3611" w:rsidRDefault="009F3611" w:rsidP="00233317">
      <w:pPr>
        <w:pStyle w:val="NoSpacing"/>
        <w:jc w:val="both"/>
      </w:pPr>
      <w:r>
        <w:t>Contractors found to have paid unusual commercial expenses on projects funded by the EU are liable, depending on the seriousness of the facts observed, to have their contracts terminated or to be permanently excluded from receiving EU funds.</w:t>
      </w:r>
    </w:p>
    <w:p w14:paraId="26A8A167" w14:textId="77777777" w:rsidR="000D4960" w:rsidRDefault="000D4960" w:rsidP="00233317">
      <w:pPr>
        <w:pStyle w:val="NoSpacing"/>
        <w:jc w:val="both"/>
      </w:pPr>
    </w:p>
    <w:p w14:paraId="42FD9B7C" w14:textId="325B2E3A" w:rsidR="009F3611" w:rsidRDefault="009F3611" w:rsidP="00233317">
      <w:pPr>
        <w:pStyle w:val="NoSpacing"/>
        <w:jc w:val="both"/>
      </w:pPr>
      <w:r>
        <w:t>The Contracting Authority reserves the right to suspend or cancel the procedure, if the award procedure proves to have been subject to substantial errors, irregularities or fraud. Where such substantial errors, irregularities or fraud are discovered after the award of the Contract, the Contracting Authority may refrain from concluding the Contract.</w:t>
      </w:r>
    </w:p>
    <w:p w14:paraId="1A9AD28F" w14:textId="77777777" w:rsidR="000F73D9" w:rsidRDefault="000F73D9" w:rsidP="00233317">
      <w:pPr>
        <w:pStyle w:val="NoSpacing"/>
        <w:jc w:val="both"/>
      </w:pPr>
    </w:p>
    <w:p w14:paraId="408C8400" w14:textId="2C64CEB8" w:rsidR="000F73D9" w:rsidRDefault="000F73D9" w:rsidP="00233317">
      <w:pPr>
        <w:pStyle w:val="Heading2"/>
        <w:numPr>
          <w:ilvl w:val="0"/>
          <w:numId w:val="1"/>
        </w:numPr>
        <w:jc w:val="both"/>
      </w:pPr>
      <w:r>
        <w:t>Cancellation of the tender procedure</w:t>
      </w:r>
    </w:p>
    <w:p w14:paraId="34FC80DE" w14:textId="77777777" w:rsidR="000F73D9" w:rsidRDefault="000F73D9" w:rsidP="00233317">
      <w:pPr>
        <w:pStyle w:val="NoSpacing"/>
        <w:jc w:val="both"/>
      </w:pPr>
      <w:r>
        <w:t>If a tender procedure is cancelled, tenderers will be notified by the Contracting Authority. If the tender procedure is cancelled before the tender opening session the sealed envelopes will be returned, unopened, to the tenderers.</w:t>
      </w:r>
    </w:p>
    <w:p w14:paraId="75FFBC65" w14:textId="785958CF" w:rsidR="00F15DA5" w:rsidRDefault="00F15DA5" w:rsidP="00233317">
      <w:pPr>
        <w:pStyle w:val="NoSpacing"/>
        <w:jc w:val="both"/>
      </w:pPr>
    </w:p>
    <w:p w14:paraId="55E89C04" w14:textId="20EB17E0" w:rsidR="000F73D9" w:rsidRDefault="000F73D9" w:rsidP="00233317">
      <w:pPr>
        <w:pStyle w:val="NoSpacing"/>
        <w:jc w:val="both"/>
      </w:pPr>
      <w:r>
        <w:t>Cancella</w:t>
      </w:r>
      <w:r w:rsidR="00BF3B52">
        <w:t>tion may occur, for example, if</w:t>
      </w:r>
    </w:p>
    <w:p w14:paraId="57B61759" w14:textId="775F23DE" w:rsidR="000F73D9" w:rsidRDefault="000F73D9" w:rsidP="000F73D9">
      <w:pPr>
        <w:pStyle w:val="NoSpacing"/>
        <w:numPr>
          <w:ilvl w:val="0"/>
          <w:numId w:val="7"/>
        </w:numPr>
      </w:pPr>
      <w:r>
        <w:t>the tender procedure has been unsuccessful, namely where no suitable, qualitatively or financially acceptable tender has been received or there has been no valid response at all;</w:t>
      </w:r>
    </w:p>
    <w:p w14:paraId="7FAA9F9F" w14:textId="6458BFD7" w:rsidR="000F73D9" w:rsidRDefault="000F73D9" w:rsidP="000F73D9">
      <w:pPr>
        <w:pStyle w:val="NoSpacing"/>
        <w:numPr>
          <w:ilvl w:val="0"/>
          <w:numId w:val="7"/>
        </w:numPr>
      </w:pPr>
      <w:r>
        <w:t>the economic or technical parameters of the project have changed fundamentally;</w:t>
      </w:r>
    </w:p>
    <w:p w14:paraId="4FBAA55A" w14:textId="66E3BE54" w:rsidR="000F73D9" w:rsidRDefault="000F73D9" w:rsidP="000F73D9">
      <w:pPr>
        <w:pStyle w:val="NoSpacing"/>
        <w:numPr>
          <w:ilvl w:val="0"/>
          <w:numId w:val="7"/>
        </w:numPr>
      </w:pPr>
      <w:r>
        <w:t>exceptional circumstances or force majeure render normal implementation of the project impossible;</w:t>
      </w:r>
    </w:p>
    <w:p w14:paraId="46663AA6" w14:textId="331AF15F" w:rsidR="000F73D9" w:rsidRDefault="000F73D9" w:rsidP="000F73D9">
      <w:pPr>
        <w:pStyle w:val="NoSpacing"/>
        <w:numPr>
          <w:ilvl w:val="0"/>
          <w:numId w:val="7"/>
        </w:numPr>
      </w:pPr>
      <w:r>
        <w:t>all technically acceptable tenders exceed the financial resources available;</w:t>
      </w:r>
    </w:p>
    <w:p w14:paraId="5AE4BAAF" w14:textId="06BED589" w:rsidR="000F73D9" w:rsidRDefault="000F73D9" w:rsidP="000F73D9">
      <w:pPr>
        <w:pStyle w:val="NoSpacing"/>
        <w:numPr>
          <w:ilvl w:val="0"/>
          <w:numId w:val="7"/>
        </w:numPr>
      </w:pPr>
      <w:r>
        <w:t>there have been substantial errors, irregularities or frauds in the procedure, in particular where these have prevented fair competition;</w:t>
      </w:r>
    </w:p>
    <w:p w14:paraId="13DAB740" w14:textId="2EC5194A" w:rsidR="000F73D9" w:rsidRDefault="000F73D9" w:rsidP="000F73D9">
      <w:pPr>
        <w:pStyle w:val="NoSpacing"/>
        <w:numPr>
          <w:ilvl w:val="0"/>
          <w:numId w:val="7"/>
        </w:numPr>
      </w:pPr>
      <w: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5A67FE87" w14:textId="77777777" w:rsidR="000F73D9" w:rsidRDefault="000F73D9" w:rsidP="000F73D9">
      <w:pPr>
        <w:pStyle w:val="NoSpacing"/>
      </w:pPr>
    </w:p>
    <w:p w14:paraId="2D763F3D" w14:textId="48B4C666" w:rsidR="000F73D9" w:rsidRDefault="000F73D9" w:rsidP="00233317">
      <w:pPr>
        <w:pStyle w:val="NoSpacing"/>
        <w:jc w:val="both"/>
      </w:pPr>
      <w:r>
        <w:t xml:space="preserve">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w:t>
      </w:r>
      <w:r>
        <w:lastRenderedPageBreak/>
        <w:t>publication of a contract notice does not commit the Contracting Authority to implement the programme or project announced.</w:t>
      </w:r>
    </w:p>
    <w:p w14:paraId="2A420642" w14:textId="77777777" w:rsidR="000F73D9" w:rsidRDefault="000F73D9" w:rsidP="000F73D9">
      <w:pPr>
        <w:pStyle w:val="NoSpacing"/>
      </w:pPr>
    </w:p>
    <w:p w14:paraId="41F6D87C" w14:textId="2052DE21" w:rsidR="000F73D9" w:rsidRDefault="000F73D9" w:rsidP="000F73D9">
      <w:pPr>
        <w:pStyle w:val="Heading2"/>
        <w:numPr>
          <w:ilvl w:val="0"/>
          <w:numId w:val="1"/>
        </w:numPr>
      </w:pPr>
      <w:r>
        <w:t>Appeals</w:t>
      </w:r>
    </w:p>
    <w:p w14:paraId="5E954A5E" w14:textId="2CF37A3B" w:rsidR="000F73D9" w:rsidRDefault="000F73D9" w:rsidP="000F73D9">
      <w:pPr>
        <w:pStyle w:val="NoSpacing"/>
      </w:pPr>
      <w:r w:rsidRPr="000F73D9">
        <w:t>Tenderers believing that they have been harmed by an error or irregularity during the award process may file a complaint.</w:t>
      </w:r>
    </w:p>
    <w:p w14:paraId="13A4E59B" w14:textId="77777777" w:rsidR="000F73D9" w:rsidRDefault="000F73D9" w:rsidP="000F73D9">
      <w:pPr>
        <w:pStyle w:val="NoSpacing"/>
      </w:pPr>
    </w:p>
    <w:p w14:paraId="38091951" w14:textId="3CEBE5DC" w:rsidR="000F73D9" w:rsidRDefault="000F73D9" w:rsidP="000F73D9">
      <w:pPr>
        <w:pStyle w:val="Heading2"/>
        <w:numPr>
          <w:ilvl w:val="0"/>
          <w:numId w:val="1"/>
        </w:numPr>
      </w:pPr>
      <w:r>
        <w:t>Data protection</w:t>
      </w:r>
    </w:p>
    <w:p w14:paraId="4DB3C69E" w14:textId="04D7892C" w:rsidR="000F73D9" w:rsidRDefault="000F73D9" w:rsidP="00233317">
      <w:pPr>
        <w:pStyle w:val="NoSpacing"/>
        <w:jc w:val="both"/>
      </w:pPr>
      <w:r w:rsidRPr="000F73D9">
        <w:t>If processing your reply to the invitation to tender involves the recording and processing of personal data (such as names, addresses and CVs</w:t>
      </w:r>
      <w:r>
        <w:t xml:space="preserve">), such data will be processed </w:t>
      </w:r>
      <w:r w:rsidRPr="000F73D9">
        <w:t xml:space="preserve">solely for the purposes of the performance management and monitoring of the tender and of the contract by the data controller without prejudice to possible transmission to the bodies charge with monitoring or inspection tasks in application of </w:t>
      </w:r>
      <w:r>
        <w:t xml:space="preserve">European </w:t>
      </w:r>
      <w:r w:rsidRPr="000F73D9">
        <w:t>Union law.</w:t>
      </w:r>
    </w:p>
    <w:p w14:paraId="2C8C83BB" w14:textId="77777777" w:rsidR="000F73D9" w:rsidRDefault="000F73D9" w:rsidP="000F73D9">
      <w:pPr>
        <w:pStyle w:val="NoSpacing"/>
      </w:pPr>
    </w:p>
    <w:p w14:paraId="25A658CE" w14:textId="3B9C99AA" w:rsidR="000F73D9" w:rsidRDefault="000F73D9" w:rsidP="000F73D9">
      <w:pPr>
        <w:pStyle w:val="Heading2"/>
        <w:numPr>
          <w:ilvl w:val="0"/>
          <w:numId w:val="1"/>
        </w:numPr>
      </w:pPr>
      <w:r>
        <w:t>Early detection and exclusion system</w:t>
      </w:r>
    </w:p>
    <w:p w14:paraId="1DD0BD20" w14:textId="6BF448C4" w:rsidR="00E20BFB" w:rsidRDefault="000F73D9" w:rsidP="00233317">
      <w:pPr>
        <w:pStyle w:val="NoSpacing"/>
        <w:jc w:val="both"/>
      </w:pPr>
      <w:r w:rsidRPr="000F73D9">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w:t>
      </w:r>
      <w:r>
        <w:t>tion of a procurement contract.</w:t>
      </w:r>
    </w:p>
    <w:p w14:paraId="159886BC" w14:textId="77777777" w:rsidR="00E20BFB" w:rsidRDefault="00E20BFB" w:rsidP="00E20BFB">
      <w:pPr>
        <w:pStyle w:val="NoSpacing"/>
      </w:pPr>
    </w:p>
    <w:p w14:paraId="177593C5" w14:textId="515B04DD" w:rsidR="00E20BFB" w:rsidRDefault="00E20BFB" w:rsidP="00E20BFB">
      <w:pPr>
        <w:pStyle w:val="Heading2"/>
        <w:numPr>
          <w:ilvl w:val="0"/>
          <w:numId w:val="1"/>
        </w:numPr>
      </w:pPr>
      <w:r>
        <w:t>Annexes</w:t>
      </w:r>
    </w:p>
    <w:p w14:paraId="4C46C0B0" w14:textId="5FD8CCF0" w:rsidR="00E20BFB" w:rsidRDefault="00E20BFB" w:rsidP="00E20BFB">
      <w:pPr>
        <w:pStyle w:val="NoSpacing"/>
      </w:pPr>
      <w:r>
        <w:t>The following documents form part of the tender dossier</w:t>
      </w:r>
    </w:p>
    <w:p w14:paraId="2BD685D3" w14:textId="77777777" w:rsidR="00E20BFB" w:rsidRDefault="00E20BFB" w:rsidP="00E20BFB">
      <w:pPr>
        <w:pStyle w:val="NoSpacing"/>
      </w:pPr>
    </w:p>
    <w:p w14:paraId="4974D1AB" w14:textId="219C7C3E" w:rsidR="00E20BFB" w:rsidRDefault="00E20BFB" w:rsidP="00E20BFB">
      <w:pPr>
        <w:pStyle w:val="NoSpacing"/>
      </w:pPr>
      <w:r>
        <w:t>This covering letter</w:t>
      </w:r>
    </w:p>
    <w:p w14:paraId="54651B89" w14:textId="7610613A" w:rsidR="00E20BFB" w:rsidRDefault="00E20BFB" w:rsidP="00D43180">
      <w:pPr>
        <w:pStyle w:val="NoSpacing"/>
      </w:pPr>
      <w:r>
        <w:t xml:space="preserve">Annex </w:t>
      </w:r>
      <w:r w:rsidR="00233317">
        <w:t xml:space="preserve">A </w:t>
      </w:r>
      <w:r w:rsidR="00233317">
        <w:tab/>
      </w:r>
      <w:r w:rsidR="00D43180">
        <w:t>Tender instructions</w:t>
      </w:r>
      <w:r>
        <w:t xml:space="preserve">  </w:t>
      </w:r>
    </w:p>
    <w:p w14:paraId="45DE2778" w14:textId="5FFF94DD" w:rsidR="00E20BFB" w:rsidRDefault="00E20BFB" w:rsidP="00E20BFB">
      <w:pPr>
        <w:pStyle w:val="NoSpacing"/>
      </w:pPr>
      <w:r>
        <w:t xml:space="preserve">Annex </w:t>
      </w:r>
      <w:r w:rsidR="00233317">
        <w:t xml:space="preserve">B </w:t>
      </w:r>
      <w:r w:rsidR="00233317">
        <w:tab/>
      </w:r>
      <w:r>
        <w:t xml:space="preserve">Tender and Contract Award Acknowledgment Certificate </w:t>
      </w:r>
    </w:p>
    <w:p w14:paraId="769CF21E" w14:textId="44269A66" w:rsidR="00E20BFB" w:rsidRDefault="00E20BFB" w:rsidP="00E20BFB">
      <w:pPr>
        <w:pStyle w:val="NoSpacing"/>
      </w:pPr>
      <w:r>
        <w:t xml:space="preserve">Annex C </w:t>
      </w:r>
      <w:r>
        <w:tab/>
        <w:t xml:space="preserve">MAG General Conditions of Contract for the Procurement of Goods </w:t>
      </w:r>
    </w:p>
    <w:p w14:paraId="7E016CB2" w14:textId="2B298D3D" w:rsidR="00E20BFB" w:rsidRDefault="00E20BFB" w:rsidP="00E20BFB">
      <w:pPr>
        <w:pStyle w:val="NoSpacing"/>
      </w:pPr>
      <w:r>
        <w:t xml:space="preserve">Annex </w:t>
      </w:r>
      <w:r w:rsidR="00233317">
        <w:t xml:space="preserve">D </w:t>
      </w:r>
      <w:r w:rsidR="00233317">
        <w:tab/>
      </w:r>
      <w:r w:rsidR="0000428B">
        <w:t>MAG Supplier Ethical Standard</w:t>
      </w:r>
      <w:r w:rsidR="00712E1D">
        <w:t>s</w:t>
      </w:r>
      <w:r w:rsidR="0000428B">
        <w:t xml:space="preserve"> </w:t>
      </w:r>
    </w:p>
    <w:p w14:paraId="17B3D5FD" w14:textId="51BA22C8" w:rsidR="00E20BFB" w:rsidRDefault="00E20BFB" w:rsidP="00E20BFB">
      <w:pPr>
        <w:pStyle w:val="NoSpacing"/>
      </w:pPr>
      <w:r>
        <w:t xml:space="preserve">Annex E   </w:t>
      </w:r>
      <w:r>
        <w:tab/>
        <w:t xml:space="preserve">Sample Framework Agreement Contract </w:t>
      </w:r>
    </w:p>
    <w:p w14:paraId="6924FEFC" w14:textId="2520AFAB" w:rsidR="00E20BFB" w:rsidRDefault="00E20BFB" w:rsidP="00E20BFB">
      <w:pPr>
        <w:pStyle w:val="NoSpacing"/>
      </w:pPr>
      <w:r>
        <w:t xml:space="preserve">Annex F </w:t>
      </w:r>
      <w:r>
        <w:tab/>
        <w:t xml:space="preserve">Sample Purchase Order </w:t>
      </w:r>
    </w:p>
    <w:p w14:paraId="1B3AF280" w14:textId="3D2A7437" w:rsidR="00E20BFB" w:rsidRDefault="00E20BFB" w:rsidP="00E20BFB">
      <w:pPr>
        <w:pStyle w:val="NoSpacing"/>
      </w:pPr>
      <w:r>
        <w:t xml:space="preserve">Annex G     </w:t>
      </w:r>
      <w:r>
        <w:tab/>
      </w:r>
      <w:r w:rsidR="00386059">
        <w:t xml:space="preserve">MAG </w:t>
      </w:r>
      <w:r>
        <w:t>Supplier Prof</w:t>
      </w:r>
      <w:r w:rsidR="0084240F">
        <w:t xml:space="preserve">ile and Registration Form </w:t>
      </w:r>
    </w:p>
    <w:p w14:paraId="29C4EE69" w14:textId="3A2E7392" w:rsidR="009E6EE9" w:rsidRDefault="009E6EE9" w:rsidP="002C4A38">
      <w:pPr>
        <w:pStyle w:val="NoSpacing"/>
      </w:pPr>
      <w:r>
        <w:t>Annex H              References</w:t>
      </w:r>
    </w:p>
    <w:p w14:paraId="6E055222" w14:textId="231471EC" w:rsidR="00E70F04" w:rsidRPr="00E20BFB" w:rsidRDefault="00C83B1B" w:rsidP="00E20BFB">
      <w:pPr>
        <w:pStyle w:val="NoSpacing"/>
      </w:pPr>
      <w:r>
        <w:t>Annex I</w:t>
      </w:r>
      <w:r w:rsidR="00E70F04">
        <w:t xml:space="preserve">  </w:t>
      </w:r>
      <w:r w:rsidR="001867EC">
        <w:t xml:space="preserve">             </w:t>
      </w:r>
      <w:r w:rsidR="002C4A38">
        <w:t xml:space="preserve"> </w:t>
      </w:r>
      <w:r w:rsidR="001867EC">
        <w:t>Price Offer Sheet</w:t>
      </w:r>
    </w:p>
    <w:sectPr w:rsidR="00E70F04" w:rsidRPr="00E20BF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D67AF" w14:textId="77777777" w:rsidR="00D64812" w:rsidRDefault="00D64812" w:rsidP="001606EC">
      <w:pPr>
        <w:spacing w:after="0" w:line="240" w:lineRule="auto"/>
      </w:pPr>
      <w:r>
        <w:separator/>
      </w:r>
    </w:p>
  </w:endnote>
  <w:endnote w:type="continuationSeparator" w:id="0">
    <w:p w14:paraId="56767D3A" w14:textId="77777777" w:rsidR="00D64812" w:rsidRDefault="00D64812" w:rsidP="0016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340066"/>
      <w:docPartObj>
        <w:docPartGallery w:val="Page Numbers (Bottom of Page)"/>
        <w:docPartUnique/>
      </w:docPartObj>
    </w:sdtPr>
    <w:sdtEndPr>
      <w:rPr>
        <w:noProof/>
      </w:rPr>
    </w:sdtEndPr>
    <w:sdtContent>
      <w:p w14:paraId="327321C7" w14:textId="1A04FFDC" w:rsidR="00C939A3" w:rsidRDefault="00C939A3">
        <w:pPr>
          <w:pStyle w:val="Footer"/>
          <w:jc w:val="center"/>
        </w:pPr>
        <w:r>
          <w:fldChar w:fldCharType="begin"/>
        </w:r>
        <w:r>
          <w:instrText xml:space="preserve"> PAGE   \* MERGEFORMAT </w:instrText>
        </w:r>
        <w:r>
          <w:fldChar w:fldCharType="separate"/>
        </w:r>
        <w:r w:rsidR="003D6625">
          <w:rPr>
            <w:noProof/>
          </w:rPr>
          <w:t>11</w:t>
        </w:r>
        <w:r>
          <w:rPr>
            <w:noProof/>
          </w:rPr>
          <w:fldChar w:fldCharType="end"/>
        </w:r>
      </w:p>
    </w:sdtContent>
  </w:sdt>
  <w:p w14:paraId="1FE87FD3" w14:textId="77777777" w:rsidR="00C939A3" w:rsidRDefault="00C93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DF599" w14:textId="77777777" w:rsidR="00D64812" w:rsidRDefault="00D64812" w:rsidP="001606EC">
      <w:pPr>
        <w:spacing w:after="0" w:line="240" w:lineRule="auto"/>
      </w:pPr>
      <w:r>
        <w:separator/>
      </w:r>
    </w:p>
  </w:footnote>
  <w:footnote w:type="continuationSeparator" w:id="0">
    <w:p w14:paraId="46502643" w14:textId="77777777" w:rsidR="00D64812" w:rsidRDefault="00D64812" w:rsidP="00160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6A53" w14:textId="5ECD2E42" w:rsidR="001606EC" w:rsidRPr="002A149E" w:rsidRDefault="001606EC" w:rsidP="004D0DCC">
    <w:pPr>
      <w:pStyle w:val="Header"/>
      <w:jc w:val="center"/>
      <w:rPr>
        <w:b/>
        <w:bCs/>
        <w:sz w:val="28"/>
        <w:szCs w:val="28"/>
      </w:rPr>
    </w:pPr>
    <w:r w:rsidRPr="002A149E">
      <w:rPr>
        <w:rFonts w:ascii="Arial" w:hAnsi="Arial" w:cs="Arial"/>
        <w:b/>
        <w:bCs/>
        <w:noProof/>
        <w:color w:val="000000"/>
        <w:sz w:val="24"/>
        <w:szCs w:val="24"/>
        <w:lang w:val="en-US"/>
      </w:rPr>
      <w:drawing>
        <wp:anchor distT="0" distB="0" distL="114300" distR="114300" simplePos="0" relativeHeight="251659264" behindDoc="0" locked="0" layoutInCell="1" allowOverlap="1" wp14:anchorId="53FAD80A" wp14:editId="593EEC72">
          <wp:simplePos x="0" y="0"/>
          <wp:positionH relativeFrom="column">
            <wp:posOffset>-609600</wp:posOffset>
          </wp:positionH>
          <wp:positionV relativeFrom="paragraph">
            <wp:posOffset>-181610</wp:posOffset>
          </wp:positionV>
          <wp:extent cx="1093470" cy="427355"/>
          <wp:effectExtent l="0" t="0" r="0" b="0"/>
          <wp:wrapSquare wrapText="bothSides"/>
          <wp:docPr id="1" name="Picture 1" descr="Description: MAG logo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G logo (email signatur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347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2BA" w:rsidRPr="002A149E">
      <w:rPr>
        <w:b/>
        <w:bCs/>
        <w:sz w:val="28"/>
        <w:szCs w:val="28"/>
      </w:rPr>
      <w:t>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4BA"/>
    <w:multiLevelType w:val="hybridMultilevel"/>
    <w:tmpl w:val="0D1412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81EEB"/>
    <w:multiLevelType w:val="hybridMultilevel"/>
    <w:tmpl w:val="85AE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079C5"/>
    <w:multiLevelType w:val="hybridMultilevel"/>
    <w:tmpl w:val="9C54D3D4"/>
    <w:lvl w:ilvl="0" w:tplc="0616B9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A49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CA69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A45F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2804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D6A0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1EDE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EDA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64A4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8C3393"/>
    <w:multiLevelType w:val="hybridMultilevel"/>
    <w:tmpl w:val="9776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4334B"/>
    <w:multiLevelType w:val="hybridMultilevel"/>
    <w:tmpl w:val="0D14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52AD3"/>
    <w:multiLevelType w:val="hybridMultilevel"/>
    <w:tmpl w:val="2988C2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42CDD"/>
    <w:multiLevelType w:val="hybridMultilevel"/>
    <w:tmpl w:val="CD5E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8658E"/>
    <w:multiLevelType w:val="hybridMultilevel"/>
    <w:tmpl w:val="71C2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C2035"/>
    <w:multiLevelType w:val="hybridMultilevel"/>
    <w:tmpl w:val="914A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3016D"/>
    <w:multiLevelType w:val="hybridMultilevel"/>
    <w:tmpl w:val="E70E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57F85"/>
    <w:multiLevelType w:val="hybridMultilevel"/>
    <w:tmpl w:val="BA0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1420B"/>
    <w:multiLevelType w:val="hybridMultilevel"/>
    <w:tmpl w:val="BA4A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B2559"/>
    <w:multiLevelType w:val="hybridMultilevel"/>
    <w:tmpl w:val="0B14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82549"/>
    <w:multiLevelType w:val="hybridMultilevel"/>
    <w:tmpl w:val="274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D76D1"/>
    <w:multiLevelType w:val="hybridMultilevel"/>
    <w:tmpl w:val="0D64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1344F"/>
    <w:multiLevelType w:val="hybridMultilevel"/>
    <w:tmpl w:val="DB6E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31676"/>
    <w:multiLevelType w:val="hybridMultilevel"/>
    <w:tmpl w:val="683EA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4465E"/>
    <w:multiLevelType w:val="hybridMultilevel"/>
    <w:tmpl w:val="81C8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9451D1"/>
    <w:multiLevelType w:val="hybridMultilevel"/>
    <w:tmpl w:val="F5A6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6"/>
  </w:num>
  <w:num w:numId="5">
    <w:abstractNumId w:val="4"/>
  </w:num>
  <w:num w:numId="6">
    <w:abstractNumId w:val="19"/>
  </w:num>
  <w:num w:numId="7">
    <w:abstractNumId w:val="12"/>
  </w:num>
  <w:num w:numId="8">
    <w:abstractNumId w:val="13"/>
  </w:num>
  <w:num w:numId="9">
    <w:abstractNumId w:val="16"/>
  </w:num>
  <w:num w:numId="10">
    <w:abstractNumId w:val="5"/>
  </w:num>
  <w:num w:numId="11">
    <w:abstractNumId w:val="2"/>
  </w:num>
  <w:num w:numId="12">
    <w:abstractNumId w:val="18"/>
  </w:num>
  <w:num w:numId="13">
    <w:abstractNumId w:val="7"/>
  </w:num>
  <w:num w:numId="14">
    <w:abstractNumId w:val="11"/>
  </w:num>
  <w:num w:numId="15">
    <w:abstractNumId w:val="17"/>
  </w:num>
  <w:num w:numId="16">
    <w:abstractNumId w:val="10"/>
  </w:num>
  <w:num w:numId="17">
    <w:abstractNumId w:val="1"/>
  </w:num>
  <w:num w:numId="18">
    <w:abstractNumId w:val="8"/>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EC"/>
    <w:rsid w:val="0000428B"/>
    <w:rsid w:val="00031F53"/>
    <w:rsid w:val="00035215"/>
    <w:rsid w:val="000359D3"/>
    <w:rsid w:val="00041EA7"/>
    <w:rsid w:val="00041F92"/>
    <w:rsid w:val="00045A32"/>
    <w:rsid w:val="00051DE3"/>
    <w:rsid w:val="00060FC0"/>
    <w:rsid w:val="00071FEA"/>
    <w:rsid w:val="0008522E"/>
    <w:rsid w:val="00087E19"/>
    <w:rsid w:val="000A13E4"/>
    <w:rsid w:val="000C0521"/>
    <w:rsid w:val="000C424F"/>
    <w:rsid w:val="000D1C1B"/>
    <w:rsid w:val="000D4960"/>
    <w:rsid w:val="000D7783"/>
    <w:rsid w:val="000F08A2"/>
    <w:rsid w:val="000F73D9"/>
    <w:rsid w:val="00105649"/>
    <w:rsid w:val="00116794"/>
    <w:rsid w:val="001218A3"/>
    <w:rsid w:val="001241B6"/>
    <w:rsid w:val="001320A9"/>
    <w:rsid w:val="0014162F"/>
    <w:rsid w:val="001478FA"/>
    <w:rsid w:val="00150134"/>
    <w:rsid w:val="00155197"/>
    <w:rsid w:val="001606EC"/>
    <w:rsid w:val="00163E8A"/>
    <w:rsid w:val="00166E3B"/>
    <w:rsid w:val="00181DEB"/>
    <w:rsid w:val="001852B9"/>
    <w:rsid w:val="001867EC"/>
    <w:rsid w:val="001932D5"/>
    <w:rsid w:val="001A6AEE"/>
    <w:rsid w:val="001B6F60"/>
    <w:rsid w:val="001C3DE0"/>
    <w:rsid w:val="001C62F1"/>
    <w:rsid w:val="001D1D2B"/>
    <w:rsid w:val="001D5767"/>
    <w:rsid w:val="001E3180"/>
    <w:rsid w:val="001E3FF4"/>
    <w:rsid w:val="001F0209"/>
    <w:rsid w:val="001F26CB"/>
    <w:rsid w:val="001F6CFF"/>
    <w:rsid w:val="00203716"/>
    <w:rsid w:val="00230208"/>
    <w:rsid w:val="00233317"/>
    <w:rsid w:val="00236D94"/>
    <w:rsid w:val="00241A27"/>
    <w:rsid w:val="00254032"/>
    <w:rsid w:val="00257AF4"/>
    <w:rsid w:val="002818FF"/>
    <w:rsid w:val="00286943"/>
    <w:rsid w:val="00294C5B"/>
    <w:rsid w:val="002A149E"/>
    <w:rsid w:val="002A7862"/>
    <w:rsid w:val="002B6EAA"/>
    <w:rsid w:val="002C4A38"/>
    <w:rsid w:val="002D74EC"/>
    <w:rsid w:val="002E1BA6"/>
    <w:rsid w:val="00325D5D"/>
    <w:rsid w:val="003329E1"/>
    <w:rsid w:val="00355EB2"/>
    <w:rsid w:val="0036463E"/>
    <w:rsid w:val="003711B2"/>
    <w:rsid w:val="00386059"/>
    <w:rsid w:val="003971B6"/>
    <w:rsid w:val="003A15C3"/>
    <w:rsid w:val="003D6412"/>
    <w:rsid w:val="003D6625"/>
    <w:rsid w:val="003D67ED"/>
    <w:rsid w:val="003F147F"/>
    <w:rsid w:val="003F3BB2"/>
    <w:rsid w:val="003F4AD9"/>
    <w:rsid w:val="003F4F48"/>
    <w:rsid w:val="00401120"/>
    <w:rsid w:val="00402518"/>
    <w:rsid w:val="00403A1A"/>
    <w:rsid w:val="00410D45"/>
    <w:rsid w:val="00413742"/>
    <w:rsid w:val="00432126"/>
    <w:rsid w:val="00433509"/>
    <w:rsid w:val="00440478"/>
    <w:rsid w:val="00447682"/>
    <w:rsid w:val="00447EC2"/>
    <w:rsid w:val="00450A0E"/>
    <w:rsid w:val="00452634"/>
    <w:rsid w:val="00463492"/>
    <w:rsid w:val="00466C11"/>
    <w:rsid w:val="00474DEF"/>
    <w:rsid w:val="0048115C"/>
    <w:rsid w:val="0049461B"/>
    <w:rsid w:val="00496005"/>
    <w:rsid w:val="004973A0"/>
    <w:rsid w:val="004A0F1D"/>
    <w:rsid w:val="004B074E"/>
    <w:rsid w:val="004C1628"/>
    <w:rsid w:val="004C6C64"/>
    <w:rsid w:val="004D0DCC"/>
    <w:rsid w:val="004D15E8"/>
    <w:rsid w:val="004E4B66"/>
    <w:rsid w:val="00501B3B"/>
    <w:rsid w:val="00511494"/>
    <w:rsid w:val="005423C2"/>
    <w:rsid w:val="00544376"/>
    <w:rsid w:val="005463EE"/>
    <w:rsid w:val="00560032"/>
    <w:rsid w:val="00560F51"/>
    <w:rsid w:val="00570AE9"/>
    <w:rsid w:val="00574FAC"/>
    <w:rsid w:val="00575FBB"/>
    <w:rsid w:val="005771B1"/>
    <w:rsid w:val="00577F27"/>
    <w:rsid w:val="00592EB2"/>
    <w:rsid w:val="00595A29"/>
    <w:rsid w:val="005B4808"/>
    <w:rsid w:val="005C397C"/>
    <w:rsid w:val="005C73D0"/>
    <w:rsid w:val="005E77AC"/>
    <w:rsid w:val="005F1389"/>
    <w:rsid w:val="005F16A9"/>
    <w:rsid w:val="005F3379"/>
    <w:rsid w:val="00624C2C"/>
    <w:rsid w:val="00631BFC"/>
    <w:rsid w:val="00631E1C"/>
    <w:rsid w:val="00643653"/>
    <w:rsid w:val="006455E7"/>
    <w:rsid w:val="00666114"/>
    <w:rsid w:val="006828DA"/>
    <w:rsid w:val="00686080"/>
    <w:rsid w:val="00696C82"/>
    <w:rsid w:val="006A3311"/>
    <w:rsid w:val="006A5995"/>
    <w:rsid w:val="006D5D69"/>
    <w:rsid w:val="007011D5"/>
    <w:rsid w:val="00712E1D"/>
    <w:rsid w:val="007222F1"/>
    <w:rsid w:val="00723898"/>
    <w:rsid w:val="00735F4C"/>
    <w:rsid w:val="00737B88"/>
    <w:rsid w:val="007639C9"/>
    <w:rsid w:val="007703EC"/>
    <w:rsid w:val="007857C5"/>
    <w:rsid w:val="00786324"/>
    <w:rsid w:val="007A671C"/>
    <w:rsid w:val="007A6ADE"/>
    <w:rsid w:val="007B08F6"/>
    <w:rsid w:val="007B60EB"/>
    <w:rsid w:val="007C4770"/>
    <w:rsid w:val="007D0281"/>
    <w:rsid w:val="007D4BB6"/>
    <w:rsid w:val="00810FC9"/>
    <w:rsid w:val="0081267A"/>
    <w:rsid w:val="00825617"/>
    <w:rsid w:val="00825A2E"/>
    <w:rsid w:val="00827364"/>
    <w:rsid w:val="0084240F"/>
    <w:rsid w:val="00845191"/>
    <w:rsid w:val="0085371F"/>
    <w:rsid w:val="008566EF"/>
    <w:rsid w:val="008811A2"/>
    <w:rsid w:val="00883134"/>
    <w:rsid w:val="00891256"/>
    <w:rsid w:val="00891A90"/>
    <w:rsid w:val="008B1B6D"/>
    <w:rsid w:val="008F57B1"/>
    <w:rsid w:val="009001A2"/>
    <w:rsid w:val="00911FFB"/>
    <w:rsid w:val="009137C8"/>
    <w:rsid w:val="00924B44"/>
    <w:rsid w:val="0093092D"/>
    <w:rsid w:val="009333F1"/>
    <w:rsid w:val="00953B2A"/>
    <w:rsid w:val="00954D5B"/>
    <w:rsid w:val="00957768"/>
    <w:rsid w:val="00962815"/>
    <w:rsid w:val="009630CC"/>
    <w:rsid w:val="00965029"/>
    <w:rsid w:val="00966FC1"/>
    <w:rsid w:val="00992A66"/>
    <w:rsid w:val="009A3A44"/>
    <w:rsid w:val="009A4233"/>
    <w:rsid w:val="009B1059"/>
    <w:rsid w:val="009B44BD"/>
    <w:rsid w:val="009B6A93"/>
    <w:rsid w:val="009E6CBE"/>
    <w:rsid w:val="009E6EE9"/>
    <w:rsid w:val="009F156D"/>
    <w:rsid w:val="009F3611"/>
    <w:rsid w:val="00A110CC"/>
    <w:rsid w:val="00A310C9"/>
    <w:rsid w:val="00A36CB3"/>
    <w:rsid w:val="00A44238"/>
    <w:rsid w:val="00A52173"/>
    <w:rsid w:val="00A6765C"/>
    <w:rsid w:val="00A86A67"/>
    <w:rsid w:val="00A96C25"/>
    <w:rsid w:val="00AA3EA0"/>
    <w:rsid w:val="00AB2429"/>
    <w:rsid w:val="00AD7404"/>
    <w:rsid w:val="00AE2A42"/>
    <w:rsid w:val="00AE59D3"/>
    <w:rsid w:val="00AF036D"/>
    <w:rsid w:val="00AF1357"/>
    <w:rsid w:val="00AF3F4C"/>
    <w:rsid w:val="00B016D6"/>
    <w:rsid w:val="00B01CD0"/>
    <w:rsid w:val="00B053E7"/>
    <w:rsid w:val="00B10291"/>
    <w:rsid w:val="00B106D6"/>
    <w:rsid w:val="00B404FD"/>
    <w:rsid w:val="00B4497C"/>
    <w:rsid w:val="00B544D9"/>
    <w:rsid w:val="00B57E08"/>
    <w:rsid w:val="00B677CB"/>
    <w:rsid w:val="00B7169E"/>
    <w:rsid w:val="00B75BFC"/>
    <w:rsid w:val="00B922BA"/>
    <w:rsid w:val="00B95CA8"/>
    <w:rsid w:val="00BA2CCC"/>
    <w:rsid w:val="00BB74BE"/>
    <w:rsid w:val="00BE3ACA"/>
    <w:rsid w:val="00BF32AA"/>
    <w:rsid w:val="00BF3B52"/>
    <w:rsid w:val="00C15000"/>
    <w:rsid w:val="00C2003B"/>
    <w:rsid w:val="00C255C3"/>
    <w:rsid w:val="00C35D4F"/>
    <w:rsid w:val="00C46957"/>
    <w:rsid w:val="00C52525"/>
    <w:rsid w:val="00C57466"/>
    <w:rsid w:val="00C83415"/>
    <w:rsid w:val="00C83B1B"/>
    <w:rsid w:val="00C84A91"/>
    <w:rsid w:val="00C9029C"/>
    <w:rsid w:val="00C939A3"/>
    <w:rsid w:val="00CA3764"/>
    <w:rsid w:val="00CC3A7F"/>
    <w:rsid w:val="00CC7234"/>
    <w:rsid w:val="00CE67A4"/>
    <w:rsid w:val="00CE6F40"/>
    <w:rsid w:val="00D16847"/>
    <w:rsid w:val="00D21577"/>
    <w:rsid w:val="00D25B28"/>
    <w:rsid w:val="00D40FEE"/>
    <w:rsid w:val="00D43180"/>
    <w:rsid w:val="00D4514F"/>
    <w:rsid w:val="00D5116C"/>
    <w:rsid w:val="00D520C7"/>
    <w:rsid w:val="00D60733"/>
    <w:rsid w:val="00D63B0F"/>
    <w:rsid w:val="00D64812"/>
    <w:rsid w:val="00D72C04"/>
    <w:rsid w:val="00D77FEC"/>
    <w:rsid w:val="00D85080"/>
    <w:rsid w:val="00D91C8F"/>
    <w:rsid w:val="00D941D3"/>
    <w:rsid w:val="00DC4F25"/>
    <w:rsid w:val="00DE5537"/>
    <w:rsid w:val="00E20BFB"/>
    <w:rsid w:val="00E232AC"/>
    <w:rsid w:val="00E2616F"/>
    <w:rsid w:val="00E323FE"/>
    <w:rsid w:val="00E40094"/>
    <w:rsid w:val="00E426EE"/>
    <w:rsid w:val="00E464FC"/>
    <w:rsid w:val="00E5239B"/>
    <w:rsid w:val="00E70F04"/>
    <w:rsid w:val="00E720F0"/>
    <w:rsid w:val="00E72855"/>
    <w:rsid w:val="00E72D62"/>
    <w:rsid w:val="00E915AC"/>
    <w:rsid w:val="00EB0551"/>
    <w:rsid w:val="00EE029F"/>
    <w:rsid w:val="00EE655C"/>
    <w:rsid w:val="00F14A2A"/>
    <w:rsid w:val="00F15DA5"/>
    <w:rsid w:val="00F34775"/>
    <w:rsid w:val="00F5066E"/>
    <w:rsid w:val="00F57942"/>
    <w:rsid w:val="00F66A77"/>
    <w:rsid w:val="00F85106"/>
    <w:rsid w:val="00F90900"/>
    <w:rsid w:val="00F92A0D"/>
    <w:rsid w:val="00F958CF"/>
    <w:rsid w:val="00FA0F18"/>
    <w:rsid w:val="00FB1155"/>
    <w:rsid w:val="00FB647C"/>
    <w:rsid w:val="00FC7487"/>
    <w:rsid w:val="00FD3C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4655"/>
  <w15:chartTrackingRefBased/>
  <w15:docId w15:val="{3841C8B2-DDD8-40BF-A841-8BE5D138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6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0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06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6EC"/>
  </w:style>
  <w:style w:type="paragraph" w:styleId="Footer">
    <w:name w:val="footer"/>
    <w:basedOn w:val="Normal"/>
    <w:link w:val="FooterChar"/>
    <w:uiPriority w:val="99"/>
    <w:unhideWhenUsed/>
    <w:rsid w:val="00160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6EC"/>
  </w:style>
  <w:style w:type="character" w:customStyle="1" w:styleId="Heading1Char">
    <w:name w:val="Heading 1 Char"/>
    <w:basedOn w:val="DefaultParagraphFont"/>
    <w:link w:val="Heading1"/>
    <w:uiPriority w:val="9"/>
    <w:rsid w:val="001606E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606EC"/>
    <w:pPr>
      <w:spacing w:after="0" w:line="240" w:lineRule="auto"/>
    </w:pPr>
  </w:style>
  <w:style w:type="character" w:customStyle="1" w:styleId="Heading2Char">
    <w:name w:val="Heading 2 Char"/>
    <w:basedOn w:val="DefaultParagraphFont"/>
    <w:link w:val="Heading2"/>
    <w:uiPriority w:val="9"/>
    <w:rsid w:val="00160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606E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606E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06EC"/>
    <w:rPr>
      <w:sz w:val="16"/>
      <w:szCs w:val="16"/>
    </w:rPr>
  </w:style>
  <w:style w:type="paragraph" w:styleId="CommentText">
    <w:name w:val="annotation text"/>
    <w:basedOn w:val="Normal"/>
    <w:link w:val="CommentTextChar"/>
    <w:uiPriority w:val="99"/>
    <w:semiHidden/>
    <w:unhideWhenUsed/>
    <w:rsid w:val="001606EC"/>
    <w:pPr>
      <w:spacing w:after="0" w:line="240" w:lineRule="auto"/>
      <w:ind w:left="10" w:hanging="10"/>
      <w:jc w:val="both"/>
    </w:pPr>
    <w:rPr>
      <w:rFonts w:ascii="Calibri" w:eastAsia="Calibri" w:hAnsi="Calibri" w:cs="Calibri"/>
      <w:color w:val="222222"/>
      <w:sz w:val="20"/>
      <w:szCs w:val="20"/>
      <w:lang w:val="en-US"/>
    </w:rPr>
  </w:style>
  <w:style w:type="character" w:customStyle="1" w:styleId="CommentTextChar">
    <w:name w:val="Comment Text Char"/>
    <w:basedOn w:val="DefaultParagraphFont"/>
    <w:link w:val="CommentText"/>
    <w:uiPriority w:val="99"/>
    <w:semiHidden/>
    <w:rsid w:val="001606EC"/>
    <w:rPr>
      <w:rFonts w:ascii="Calibri" w:eastAsia="Calibri" w:hAnsi="Calibri" w:cs="Calibri"/>
      <w:color w:val="222222"/>
      <w:sz w:val="20"/>
      <w:szCs w:val="20"/>
      <w:lang w:val="en-US"/>
    </w:rPr>
  </w:style>
  <w:style w:type="paragraph" w:styleId="ListParagraph">
    <w:name w:val="List Paragraph"/>
    <w:basedOn w:val="Normal"/>
    <w:uiPriority w:val="34"/>
    <w:qFormat/>
    <w:rsid w:val="001606EC"/>
    <w:pPr>
      <w:ind w:left="720"/>
      <w:contextualSpacing/>
    </w:pPr>
  </w:style>
  <w:style w:type="paragraph" w:styleId="BalloonText">
    <w:name w:val="Balloon Text"/>
    <w:basedOn w:val="Normal"/>
    <w:link w:val="BalloonTextChar"/>
    <w:uiPriority w:val="99"/>
    <w:semiHidden/>
    <w:unhideWhenUsed/>
    <w:rsid w:val="00160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06EC"/>
    <w:pPr>
      <w:spacing w:after="160"/>
      <w:ind w:left="0" w:firstLine="0"/>
      <w:jc w:val="left"/>
    </w:pPr>
    <w:rPr>
      <w:rFonts w:asciiTheme="minorHAnsi" w:eastAsiaTheme="minorHAnsi"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1606EC"/>
    <w:rPr>
      <w:rFonts w:ascii="Calibri" w:eastAsia="Calibri" w:hAnsi="Calibri" w:cs="Calibri"/>
      <w:b/>
      <w:bCs/>
      <w:color w:val="222222"/>
      <w:sz w:val="20"/>
      <w:szCs w:val="20"/>
      <w:lang w:val="en-US"/>
    </w:rPr>
  </w:style>
  <w:style w:type="character" w:styleId="Hyperlink">
    <w:name w:val="Hyperlink"/>
    <w:basedOn w:val="DefaultParagraphFont"/>
    <w:uiPriority w:val="99"/>
    <w:unhideWhenUsed/>
    <w:rsid w:val="009333F1"/>
    <w:rPr>
      <w:color w:val="0563C1" w:themeColor="hyperlink"/>
      <w:u w:val="single"/>
    </w:rPr>
  </w:style>
  <w:style w:type="paragraph" w:styleId="ListNumber">
    <w:name w:val="List Number"/>
    <w:basedOn w:val="Normal"/>
    <w:rsid w:val="004C6C6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cs="Times New Roman"/>
      <w:kern w:val="16"/>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if.safiaddin@maginternational.org" TargetMode="External"/><Relationship Id="rId3" Type="http://schemas.openxmlformats.org/officeDocument/2006/relationships/settings" Target="settings.xml"/><Relationship Id="rId7" Type="http://schemas.openxmlformats.org/officeDocument/2006/relationships/hyperlink" Target="mailto:tenderslebanon@maginternation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A41E.3865B4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10</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 Nasreddine</cp:lastModifiedBy>
  <cp:revision>15</cp:revision>
  <cp:lastPrinted>2018-03-08T05:50:00Z</cp:lastPrinted>
  <dcterms:created xsi:type="dcterms:W3CDTF">2018-06-28T06:45:00Z</dcterms:created>
  <dcterms:modified xsi:type="dcterms:W3CDTF">2019-02-08T07:10:00Z</dcterms:modified>
</cp:coreProperties>
</file>