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61" w:type="dxa"/>
        <w:tblInd w:w="142" w:type="dxa"/>
        <w:tblCellMar>
          <w:left w:w="0" w:type="dxa"/>
          <w:right w:w="0" w:type="dxa"/>
        </w:tblCellMar>
        <w:tblLook w:val="01E0" w:firstRow="1" w:lastRow="1" w:firstColumn="1" w:lastColumn="1" w:noHBand="0" w:noVBand="0"/>
      </w:tblPr>
      <w:tblGrid>
        <w:gridCol w:w="10461"/>
      </w:tblGrid>
      <w:tr w:rsidR="00205C6E" w:rsidRPr="00205C6E" w:rsidTr="002F308F">
        <w:trPr>
          <w:trHeight w:val="2552"/>
        </w:trPr>
        <w:tc>
          <w:tcPr>
            <w:tcW w:w="10461" w:type="dxa"/>
            <w:shd w:val="clear" w:color="auto" w:fill="auto"/>
          </w:tcPr>
          <w:p w:rsidR="00205C6E" w:rsidRDefault="00205C6E" w:rsidP="00205C6E">
            <w:pPr>
              <w:spacing w:before="240" w:after="0" w:line="360" w:lineRule="auto"/>
              <w:jc w:val="both"/>
              <w:rPr>
                <w:rFonts w:ascii="Arial" w:eastAsia="Times New Roman" w:hAnsi="Arial" w:cs="Times New Roman"/>
                <w:b/>
                <w:sz w:val="24"/>
                <w:szCs w:val="24"/>
                <w:lang w:eastAsia="en-GB"/>
              </w:rPr>
            </w:pPr>
          </w:p>
          <w:p w:rsidR="00205C6E" w:rsidRPr="00205C6E" w:rsidRDefault="00205C6E" w:rsidP="00205C6E">
            <w:pPr>
              <w:spacing w:before="240" w:after="0" w:line="360" w:lineRule="auto"/>
              <w:jc w:val="both"/>
              <w:rPr>
                <w:rFonts w:ascii="Arial" w:eastAsia="Times New Roman" w:hAnsi="Arial" w:cs="Times New Roman"/>
                <w:b/>
                <w:sz w:val="24"/>
                <w:szCs w:val="24"/>
                <w:lang w:eastAsia="en-GB"/>
              </w:rPr>
            </w:pPr>
            <w:r w:rsidRPr="00205C6E">
              <w:rPr>
                <w:rFonts w:ascii="Arial" w:eastAsia="Times New Roman" w:hAnsi="Arial" w:cs="Times New Roman"/>
                <w:b/>
                <w:sz w:val="24"/>
                <w:szCs w:val="24"/>
                <w:lang w:eastAsia="en-GB"/>
              </w:rPr>
              <w:t>Invitation to Tender (ITT)</w:t>
            </w:r>
          </w:p>
          <w:p w:rsidR="00C27765" w:rsidRDefault="00205C6E" w:rsidP="00205C6E">
            <w:pPr>
              <w:spacing w:before="240" w:after="0" w:line="360" w:lineRule="auto"/>
              <w:jc w:val="both"/>
              <w:rPr>
                <w:rFonts w:ascii="Arial" w:eastAsia="Times New Roman" w:hAnsi="Arial" w:cs="Times New Roman"/>
                <w:i/>
                <w:lang w:eastAsia="en-GB"/>
              </w:rPr>
            </w:pPr>
            <w:r w:rsidRPr="00205C6E">
              <w:rPr>
                <w:rFonts w:ascii="Arial" w:eastAsia="Times New Roman" w:hAnsi="Arial" w:cs="Times New Roman"/>
                <w:b/>
                <w:lang w:eastAsia="en-GB"/>
              </w:rPr>
              <w:t>For:</w:t>
            </w:r>
            <w:r w:rsidR="00D90F50">
              <w:rPr>
                <w:rFonts w:ascii="Arial" w:eastAsia="Times New Roman" w:hAnsi="Arial" w:cs="Times New Roman"/>
                <w:lang w:eastAsia="en-GB"/>
              </w:rPr>
              <w:t xml:space="preserve"> </w:t>
            </w:r>
            <w:r w:rsidR="00D90F50" w:rsidRPr="001E7EB8">
              <w:rPr>
                <w:rFonts w:ascii="Arial" w:eastAsia="Times New Roman" w:hAnsi="Arial" w:cs="Times New Roman"/>
                <w:i/>
                <w:lang w:eastAsia="en-GB"/>
              </w:rPr>
              <w:t xml:space="preserve">Translation </w:t>
            </w:r>
            <w:r w:rsidR="00323ABE">
              <w:rPr>
                <w:rFonts w:ascii="Arial" w:eastAsia="Times New Roman" w:hAnsi="Arial" w:cs="Times New Roman"/>
                <w:i/>
                <w:lang w:eastAsia="en-GB"/>
              </w:rPr>
              <w:t xml:space="preserve">and Interpretation </w:t>
            </w:r>
            <w:r w:rsidR="00D90F50" w:rsidRPr="001E7EB8">
              <w:rPr>
                <w:rFonts w:ascii="Arial" w:eastAsia="Times New Roman" w:hAnsi="Arial" w:cs="Times New Roman"/>
                <w:i/>
                <w:lang w:eastAsia="en-GB"/>
              </w:rPr>
              <w:t>Services (‘Framework Contract’) for</w:t>
            </w:r>
            <w:r w:rsidR="00341428">
              <w:rPr>
                <w:rFonts w:ascii="Arial" w:eastAsia="Times New Roman" w:hAnsi="Arial" w:cs="Times New Roman"/>
                <w:i/>
                <w:lang w:eastAsia="en-GB"/>
              </w:rPr>
              <w:t xml:space="preserve"> </w:t>
            </w:r>
            <w:r w:rsidR="00D90F50" w:rsidRPr="001E7EB8">
              <w:rPr>
                <w:rFonts w:ascii="Arial" w:eastAsia="Times New Roman" w:hAnsi="Arial" w:cs="Times New Roman"/>
                <w:i/>
                <w:lang w:eastAsia="en-GB"/>
              </w:rPr>
              <w:t>B&amp;S Europe</w:t>
            </w:r>
            <w:r w:rsidR="00341428">
              <w:rPr>
                <w:rFonts w:ascii="Arial" w:eastAsia="Times New Roman" w:hAnsi="Arial" w:cs="Times New Roman"/>
                <w:i/>
                <w:lang w:eastAsia="en-GB"/>
              </w:rPr>
              <w:t xml:space="preserve"> </w:t>
            </w:r>
          </w:p>
          <w:p w:rsidR="00205C6E" w:rsidRPr="00205C6E" w:rsidRDefault="00AF3B0F" w:rsidP="00205C6E">
            <w:pPr>
              <w:spacing w:before="240" w:after="0" w:line="360" w:lineRule="auto"/>
              <w:jc w:val="both"/>
              <w:rPr>
                <w:rFonts w:ascii="Arial" w:eastAsia="Times New Roman" w:hAnsi="Arial" w:cs="Times New Roman"/>
                <w:lang w:eastAsia="en-GB"/>
              </w:rPr>
            </w:pPr>
            <w:r>
              <w:rPr>
                <w:rFonts w:ascii="Arial" w:eastAsia="Times New Roman" w:hAnsi="Arial" w:cs="Times New Roman"/>
                <w:b/>
                <w:lang w:eastAsia="en-GB"/>
              </w:rPr>
              <w:t xml:space="preserve">Date: </w:t>
            </w:r>
            <w:r w:rsidR="00D605D2">
              <w:rPr>
                <w:rFonts w:ascii="Arial" w:eastAsia="Times New Roman" w:hAnsi="Arial" w:cs="Times New Roman"/>
                <w:i/>
                <w:lang w:eastAsia="en-GB"/>
              </w:rPr>
              <w:t>4</w:t>
            </w:r>
            <w:r w:rsidRPr="00AF3B0F">
              <w:rPr>
                <w:rFonts w:ascii="Arial" w:eastAsia="Times New Roman" w:hAnsi="Arial" w:cs="Times New Roman"/>
                <w:i/>
                <w:vertAlign w:val="superscript"/>
                <w:lang w:eastAsia="en-GB"/>
              </w:rPr>
              <w:t>th</w:t>
            </w:r>
            <w:r w:rsidR="00D90F50" w:rsidRPr="00AF3B0F">
              <w:rPr>
                <w:rFonts w:ascii="Arial" w:eastAsia="Times New Roman" w:hAnsi="Arial" w:cs="Times New Roman"/>
                <w:i/>
                <w:lang w:eastAsia="en-GB"/>
              </w:rPr>
              <w:t xml:space="preserve"> </w:t>
            </w:r>
            <w:r w:rsidR="00D605D2">
              <w:rPr>
                <w:rFonts w:ascii="Arial" w:eastAsia="Times New Roman" w:hAnsi="Arial" w:cs="Times New Roman"/>
                <w:i/>
                <w:lang w:eastAsia="en-GB"/>
              </w:rPr>
              <w:t>March</w:t>
            </w:r>
            <w:r>
              <w:rPr>
                <w:rFonts w:ascii="Arial" w:eastAsia="Times New Roman" w:hAnsi="Arial" w:cs="Times New Roman"/>
                <w:i/>
                <w:lang w:eastAsia="en-GB"/>
              </w:rPr>
              <w:t>,</w:t>
            </w:r>
            <w:r w:rsidR="00D90F50" w:rsidRPr="001E7EB8">
              <w:rPr>
                <w:rFonts w:ascii="Arial" w:eastAsia="Times New Roman" w:hAnsi="Arial" w:cs="Times New Roman"/>
                <w:i/>
                <w:lang w:eastAsia="en-GB"/>
              </w:rPr>
              <w:t xml:space="preserve"> 201</w:t>
            </w:r>
            <w:r w:rsidR="00D605D2">
              <w:rPr>
                <w:rFonts w:ascii="Arial" w:eastAsia="Times New Roman" w:hAnsi="Arial" w:cs="Times New Roman"/>
                <w:i/>
                <w:lang w:eastAsia="en-GB"/>
              </w:rPr>
              <w:t>9</w:t>
            </w:r>
          </w:p>
          <w:p w:rsidR="00205C6E" w:rsidRPr="00205C6E" w:rsidRDefault="00205C6E" w:rsidP="00205C6E">
            <w:pPr>
              <w:spacing w:before="240" w:after="0" w:line="360" w:lineRule="auto"/>
              <w:jc w:val="both"/>
              <w:rPr>
                <w:rFonts w:ascii="Arial" w:eastAsia="Times New Roman" w:hAnsi="Arial" w:cs="Times New Roman"/>
                <w:b/>
                <w:lang w:eastAsia="en-GB"/>
              </w:rPr>
            </w:pPr>
            <w:r w:rsidRPr="00205C6E">
              <w:rPr>
                <w:rFonts w:ascii="Arial" w:eastAsia="Times New Roman" w:hAnsi="Arial" w:cs="Times New Roman"/>
                <w:b/>
                <w:lang w:eastAsia="en-GB"/>
              </w:rPr>
              <w:t>1</w:t>
            </w:r>
            <w:r w:rsidRPr="00205C6E">
              <w:rPr>
                <w:rFonts w:ascii="Arial" w:eastAsia="Times New Roman" w:hAnsi="Arial" w:cs="Times New Roman"/>
                <w:b/>
                <w:lang w:eastAsia="en-GB"/>
              </w:rPr>
              <w:tab/>
              <w:t xml:space="preserve">Overview of </w:t>
            </w:r>
            <w:r w:rsidR="00D90F50">
              <w:rPr>
                <w:rFonts w:ascii="Arial" w:eastAsia="Times New Roman" w:hAnsi="Arial" w:cs="Times New Roman"/>
                <w:b/>
                <w:lang w:eastAsia="en-GB"/>
              </w:rPr>
              <w:t>B&amp;S Europe</w:t>
            </w:r>
            <w:r w:rsidRPr="00205C6E">
              <w:rPr>
                <w:rFonts w:ascii="Arial" w:eastAsia="Times New Roman" w:hAnsi="Arial" w:cs="Times New Roman"/>
                <w:b/>
                <w:lang w:eastAsia="en-GB"/>
              </w:rPr>
              <w:t xml:space="preserve"> (the “Customer Organisation”)</w:t>
            </w:r>
          </w:p>
          <w:p w:rsidR="00205C6E" w:rsidRPr="00205C6E" w:rsidRDefault="00205C6E" w:rsidP="004D67A8">
            <w:pPr>
              <w:spacing w:before="240" w:after="0" w:line="360" w:lineRule="auto"/>
              <w:jc w:val="both"/>
              <w:rPr>
                <w:rFonts w:ascii="Arial" w:eastAsia="Times New Roman" w:hAnsi="Arial" w:cs="Times New Roman"/>
                <w:sz w:val="20"/>
                <w:szCs w:val="20"/>
                <w:lang w:eastAsia="en-GB"/>
              </w:rPr>
            </w:pPr>
            <w:r w:rsidRPr="00205C6E">
              <w:rPr>
                <w:rFonts w:ascii="Arial" w:eastAsia="Times New Roman" w:hAnsi="Arial" w:cs="Times New Roman"/>
                <w:sz w:val="20"/>
                <w:szCs w:val="20"/>
                <w:lang w:eastAsia="en-GB"/>
              </w:rPr>
              <w:t xml:space="preserve">1.1 </w:t>
            </w:r>
            <w:r w:rsidRPr="00205C6E">
              <w:rPr>
                <w:rFonts w:ascii="Arial" w:eastAsia="Times New Roman" w:hAnsi="Arial" w:cs="Times New Roman"/>
                <w:sz w:val="20"/>
                <w:szCs w:val="20"/>
                <w:lang w:eastAsia="en-GB"/>
              </w:rPr>
              <w:tab/>
            </w:r>
            <w:r w:rsidR="00D90F50" w:rsidRPr="00D90F50">
              <w:rPr>
                <w:rFonts w:ascii="Arial" w:eastAsia="Times New Roman" w:hAnsi="Arial" w:cs="Times New Roman"/>
                <w:i/>
                <w:sz w:val="20"/>
                <w:szCs w:val="20"/>
                <w:lang w:eastAsia="en-GB"/>
              </w:rPr>
              <w:t xml:space="preserve">B&amp;S Europe </w:t>
            </w:r>
            <w:r w:rsidR="00D605D2">
              <w:rPr>
                <w:rFonts w:ascii="Arial" w:eastAsia="Times New Roman" w:hAnsi="Arial" w:cs="Times New Roman"/>
                <w:i/>
                <w:sz w:val="20"/>
                <w:szCs w:val="20"/>
                <w:lang w:eastAsia="en-GB"/>
              </w:rPr>
              <w:t xml:space="preserve">is </w:t>
            </w:r>
            <w:r w:rsidR="001E63BC">
              <w:rPr>
                <w:rFonts w:ascii="Arial" w:eastAsia="Times New Roman" w:hAnsi="Arial" w:cs="Times New Roman"/>
                <w:i/>
                <w:sz w:val="20"/>
                <w:szCs w:val="20"/>
                <w:lang w:eastAsia="en-GB"/>
              </w:rPr>
              <w:t xml:space="preserve">a </w:t>
            </w:r>
            <w:r w:rsidR="001E63BC" w:rsidRPr="00D90F50">
              <w:rPr>
                <w:rFonts w:ascii="Arial" w:eastAsia="Times New Roman" w:hAnsi="Arial" w:cs="Times New Roman"/>
                <w:i/>
                <w:sz w:val="20"/>
                <w:szCs w:val="20"/>
                <w:lang w:eastAsia="en-GB"/>
              </w:rPr>
              <w:t>consulting</w:t>
            </w:r>
            <w:r w:rsidR="00D90F50" w:rsidRPr="00D90F50">
              <w:rPr>
                <w:rFonts w:ascii="Arial" w:eastAsia="Times New Roman" w:hAnsi="Arial" w:cs="Times New Roman"/>
                <w:i/>
                <w:sz w:val="20"/>
                <w:szCs w:val="20"/>
                <w:lang w:eastAsia="en-GB"/>
              </w:rPr>
              <w:t xml:space="preserve"> fi</w:t>
            </w:r>
            <w:r w:rsidR="001E7EB8">
              <w:rPr>
                <w:rFonts w:ascii="Arial" w:eastAsia="Times New Roman" w:hAnsi="Arial" w:cs="Times New Roman"/>
                <w:i/>
                <w:sz w:val="20"/>
                <w:szCs w:val="20"/>
                <w:lang w:eastAsia="en-GB"/>
              </w:rPr>
              <w:t>rm that p</w:t>
            </w:r>
            <w:r w:rsidR="00D90F50" w:rsidRPr="00D90F50">
              <w:rPr>
                <w:rFonts w:ascii="Arial" w:eastAsia="Times New Roman" w:hAnsi="Arial" w:cs="Times New Roman"/>
                <w:i/>
                <w:sz w:val="20"/>
                <w:szCs w:val="20"/>
                <w:lang w:eastAsia="en-GB"/>
              </w:rPr>
              <w:t>rovid</w:t>
            </w:r>
            <w:r w:rsidR="001E7EB8">
              <w:rPr>
                <w:rFonts w:ascii="Arial" w:eastAsia="Times New Roman" w:hAnsi="Arial" w:cs="Times New Roman"/>
                <w:i/>
                <w:sz w:val="20"/>
                <w:szCs w:val="20"/>
                <w:lang w:eastAsia="en-GB"/>
              </w:rPr>
              <w:t>es</w:t>
            </w:r>
            <w:r w:rsidR="00D90F50" w:rsidRPr="00D90F50">
              <w:rPr>
                <w:rFonts w:ascii="Arial" w:eastAsia="Times New Roman" w:hAnsi="Arial" w:cs="Times New Roman"/>
                <w:i/>
                <w:sz w:val="20"/>
                <w:szCs w:val="20"/>
                <w:lang w:eastAsia="en-GB"/>
              </w:rPr>
              <w:t xml:space="preserve"> technical assistance services to companies, public organizations and institutions, particularly within the scope of programmes and projects financed by international or bilateral bodies.</w:t>
            </w:r>
            <w:r w:rsidR="001E7EB8">
              <w:rPr>
                <w:rFonts w:ascii="Arial" w:eastAsia="Times New Roman" w:hAnsi="Arial" w:cs="Times New Roman"/>
                <w:i/>
                <w:sz w:val="20"/>
                <w:szCs w:val="20"/>
                <w:lang w:eastAsia="en-GB"/>
              </w:rPr>
              <w:t xml:space="preserve"> B&amp;S Europe has its headquarters in Brussels, Belgium and a regional office in </w:t>
            </w:r>
            <w:r w:rsidR="00D605D2">
              <w:rPr>
                <w:rFonts w:ascii="Arial" w:eastAsia="Times New Roman" w:hAnsi="Arial" w:cs="Times New Roman"/>
                <w:i/>
                <w:sz w:val="20"/>
                <w:szCs w:val="20"/>
                <w:lang w:eastAsia="en-GB"/>
              </w:rPr>
              <w:t>Beirut, Lebanon</w:t>
            </w:r>
            <w:r w:rsidR="001E7EB8">
              <w:rPr>
                <w:rFonts w:ascii="Arial" w:eastAsia="Times New Roman" w:hAnsi="Arial" w:cs="Times New Roman"/>
                <w:i/>
                <w:sz w:val="20"/>
                <w:szCs w:val="20"/>
                <w:lang w:eastAsia="en-GB"/>
              </w:rPr>
              <w:t xml:space="preserve">. </w:t>
            </w:r>
            <w:r w:rsidR="004D67A8">
              <w:rPr>
                <w:rFonts w:ascii="Arial" w:eastAsia="Times New Roman" w:hAnsi="Arial" w:cs="Times New Roman"/>
                <w:i/>
                <w:sz w:val="20"/>
                <w:szCs w:val="20"/>
                <w:lang w:eastAsia="en-GB"/>
              </w:rPr>
              <w:t>The Consumer Organisation</w:t>
            </w:r>
            <w:r w:rsidR="00341428">
              <w:rPr>
                <w:rFonts w:ascii="Arial" w:eastAsia="Times New Roman" w:hAnsi="Arial" w:cs="Times New Roman"/>
                <w:i/>
                <w:sz w:val="20"/>
                <w:szCs w:val="20"/>
                <w:lang w:eastAsia="en-GB"/>
              </w:rPr>
              <w:t xml:space="preserve"> is </w:t>
            </w:r>
            <w:r w:rsidR="001E7EB8">
              <w:rPr>
                <w:rFonts w:ascii="Arial" w:eastAsia="Times New Roman" w:hAnsi="Arial" w:cs="Times New Roman"/>
                <w:i/>
                <w:sz w:val="20"/>
                <w:szCs w:val="20"/>
                <w:lang w:eastAsia="en-GB"/>
              </w:rPr>
              <w:t xml:space="preserve">currently implementing two EU funded projects in </w:t>
            </w:r>
            <w:r w:rsidR="00D605D2">
              <w:rPr>
                <w:rFonts w:ascii="Arial" w:eastAsia="Times New Roman" w:hAnsi="Arial" w:cs="Times New Roman"/>
                <w:i/>
                <w:sz w:val="20"/>
                <w:szCs w:val="20"/>
                <w:lang w:eastAsia="en-GB"/>
              </w:rPr>
              <w:t>Lebanon</w:t>
            </w:r>
            <w:r w:rsidR="001E7EB8">
              <w:rPr>
                <w:rFonts w:ascii="Arial" w:eastAsia="Times New Roman" w:hAnsi="Arial" w:cs="Times New Roman"/>
                <w:i/>
                <w:sz w:val="20"/>
                <w:szCs w:val="20"/>
                <w:lang w:eastAsia="en-GB"/>
              </w:rPr>
              <w:t>, namely; ‘</w:t>
            </w:r>
            <w:r w:rsidR="00D605D2">
              <w:rPr>
                <w:rFonts w:ascii="Arial" w:eastAsia="Times New Roman" w:hAnsi="Arial" w:cs="Times New Roman"/>
                <w:i/>
                <w:sz w:val="20"/>
                <w:szCs w:val="20"/>
                <w:lang w:eastAsia="en-GB"/>
              </w:rPr>
              <w:t>EU Technical Assistance to the Lebanese Internal Security Forces</w:t>
            </w:r>
            <w:r w:rsidR="006C0F4A">
              <w:rPr>
                <w:rFonts w:ascii="Arial" w:eastAsia="Times New Roman" w:hAnsi="Arial" w:cs="Times New Roman"/>
                <w:i/>
                <w:sz w:val="20"/>
                <w:szCs w:val="20"/>
                <w:lang w:eastAsia="en-GB"/>
              </w:rPr>
              <w:t>’ and ‘</w:t>
            </w:r>
            <w:r w:rsidR="00D605D2">
              <w:rPr>
                <w:rFonts w:ascii="Arial" w:eastAsia="Times New Roman" w:hAnsi="Arial" w:cs="Times New Roman"/>
                <w:i/>
                <w:sz w:val="20"/>
                <w:szCs w:val="20"/>
                <w:lang w:eastAsia="en-GB"/>
              </w:rPr>
              <w:t>EU Technical Assistance on CBRN Risks Mitigation</w:t>
            </w:r>
            <w:r w:rsidR="006C0F4A">
              <w:rPr>
                <w:rFonts w:ascii="Arial" w:eastAsia="Times New Roman" w:hAnsi="Arial" w:cs="Times New Roman"/>
                <w:i/>
                <w:sz w:val="20"/>
                <w:szCs w:val="20"/>
                <w:lang w:eastAsia="en-GB"/>
              </w:rPr>
              <w:t>’</w:t>
            </w:r>
            <w:r w:rsidR="000D09BE">
              <w:rPr>
                <w:rFonts w:ascii="Arial" w:eastAsia="Times New Roman" w:hAnsi="Arial" w:cs="Times New Roman"/>
                <w:i/>
                <w:sz w:val="20"/>
                <w:szCs w:val="20"/>
                <w:lang w:eastAsia="en-GB"/>
              </w:rPr>
              <w:t>. T</w:t>
            </w:r>
            <w:r w:rsidR="000D09BE" w:rsidRPr="000D09BE">
              <w:rPr>
                <w:rFonts w:ascii="Arial" w:eastAsia="Times New Roman" w:hAnsi="Arial" w:cs="Times New Roman"/>
                <w:i/>
                <w:sz w:val="20"/>
                <w:szCs w:val="20"/>
                <w:lang w:eastAsia="en-GB"/>
              </w:rPr>
              <w:t>he agreement may be extended for additional projects</w:t>
            </w:r>
            <w:r w:rsidR="000D09BE">
              <w:rPr>
                <w:rFonts w:ascii="Arial" w:eastAsia="Times New Roman" w:hAnsi="Arial" w:cs="Times New Roman"/>
                <w:i/>
                <w:sz w:val="20"/>
                <w:szCs w:val="20"/>
                <w:lang w:eastAsia="en-GB"/>
              </w:rPr>
              <w:t xml:space="preserve"> implemented in </w:t>
            </w:r>
            <w:r w:rsidR="00D605D2">
              <w:rPr>
                <w:rFonts w:ascii="Arial" w:eastAsia="Times New Roman" w:hAnsi="Arial" w:cs="Times New Roman"/>
                <w:i/>
                <w:sz w:val="20"/>
                <w:szCs w:val="20"/>
                <w:lang w:eastAsia="en-GB"/>
              </w:rPr>
              <w:t>Lebanon</w:t>
            </w:r>
            <w:r w:rsidR="000D09BE">
              <w:rPr>
                <w:rFonts w:ascii="Arial" w:eastAsia="Times New Roman" w:hAnsi="Arial" w:cs="Times New Roman"/>
                <w:i/>
                <w:sz w:val="20"/>
                <w:szCs w:val="20"/>
                <w:lang w:eastAsia="en-GB"/>
              </w:rPr>
              <w:t xml:space="preserve"> by </w:t>
            </w:r>
            <w:r w:rsidR="004D67A8">
              <w:rPr>
                <w:rFonts w:ascii="Arial" w:eastAsia="Times New Roman" w:hAnsi="Arial" w:cs="Times New Roman"/>
                <w:i/>
                <w:sz w:val="20"/>
                <w:szCs w:val="20"/>
                <w:lang w:eastAsia="en-GB"/>
              </w:rPr>
              <w:t>the Consumer Organisation</w:t>
            </w:r>
            <w:r w:rsidR="000D09BE" w:rsidRPr="000D09BE">
              <w:rPr>
                <w:rFonts w:ascii="Arial" w:eastAsia="Times New Roman" w:hAnsi="Arial" w:cs="Times New Roman"/>
                <w:i/>
                <w:sz w:val="20"/>
                <w:szCs w:val="20"/>
                <w:lang w:eastAsia="en-GB"/>
              </w:rPr>
              <w:t xml:space="preserve">, </w:t>
            </w:r>
            <w:r w:rsidR="000D09BE" w:rsidRPr="00341428">
              <w:rPr>
                <w:rFonts w:ascii="Arial" w:eastAsia="Times New Roman" w:hAnsi="Arial" w:cs="Times New Roman"/>
                <w:i/>
                <w:sz w:val="20"/>
                <w:szCs w:val="20"/>
                <w:lang w:eastAsia="en-GB"/>
              </w:rPr>
              <w:t xml:space="preserve">if requested by B&amp;S </w:t>
            </w:r>
            <w:r w:rsidR="00341428">
              <w:rPr>
                <w:rFonts w:ascii="Arial" w:eastAsia="Times New Roman" w:hAnsi="Arial" w:cs="Times New Roman"/>
                <w:i/>
                <w:sz w:val="20"/>
                <w:szCs w:val="20"/>
                <w:lang w:eastAsia="en-GB"/>
              </w:rPr>
              <w:t xml:space="preserve">and </w:t>
            </w:r>
            <w:r w:rsidR="000D09BE" w:rsidRPr="00341428">
              <w:rPr>
                <w:rFonts w:ascii="Arial" w:eastAsia="Times New Roman" w:hAnsi="Arial" w:cs="Times New Roman"/>
                <w:i/>
                <w:sz w:val="20"/>
                <w:szCs w:val="20"/>
                <w:lang w:eastAsia="en-GB"/>
              </w:rPr>
              <w:t>agreed by the contractor, at the same conditions</w:t>
            </w:r>
          </w:p>
          <w:p w:rsidR="00205C6E" w:rsidRPr="00205C6E" w:rsidRDefault="00205C6E" w:rsidP="00205C6E">
            <w:pPr>
              <w:spacing w:before="240" w:after="0" w:line="360" w:lineRule="auto"/>
              <w:jc w:val="both"/>
              <w:rPr>
                <w:rFonts w:ascii="Arial" w:eastAsia="Times New Roman" w:hAnsi="Arial" w:cs="Times New Roman"/>
                <w:b/>
                <w:lang w:eastAsia="en-GB"/>
              </w:rPr>
            </w:pPr>
            <w:r w:rsidRPr="00205C6E">
              <w:rPr>
                <w:rFonts w:ascii="Arial" w:eastAsia="Times New Roman" w:hAnsi="Arial" w:cs="Times New Roman"/>
                <w:b/>
                <w:lang w:eastAsia="en-GB"/>
              </w:rPr>
              <w:t>2</w:t>
            </w:r>
            <w:r w:rsidRPr="00205C6E">
              <w:rPr>
                <w:rFonts w:ascii="Arial" w:eastAsia="Times New Roman" w:hAnsi="Arial" w:cs="Times New Roman"/>
                <w:b/>
                <w:lang w:eastAsia="en-GB"/>
              </w:rPr>
              <w:tab/>
              <w:t>Introduction and Backg</w:t>
            </w:r>
            <w:r w:rsidR="00323ABE">
              <w:rPr>
                <w:rFonts w:ascii="Arial" w:eastAsia="Times New Roman" w:hAnsi="Arial" w:cs="Times New Roman"/>
                <w:b/>
                <w:lang w:eastAsia="en-GB"/>
              </w:rPr>
              <w:t>round</w:t>
            </w:r>
          </w:p>
          <w:p w:rsidR="00205C6E" w:rsidRPr="00205C6E" w:rsidRDefault="00205C6E" w:rsidP="00205C6E">
            <w:pPr>
              <w:spacing w:before="240" w:after="0" w:line="360" w:lineRule="auto"/>
              <w:jc w:val="both"/>
              <w:rPr>
                <w:rFonts w:ascii="Arial" w:eastAsia="Times New Roman" w:hAnsi="Arial" w:cs="Times New Roman"/>
                <w:i/>
                <w:sz w:val="20"/>
                <w:szCs w:val="20"/>
                <w:lang w:eastAsia="en-GB"/>
              </w:rPr>
            </w:pPr>
            <w:r w:rsidRPr="00205C6E">
              <w:rPr>
                <w:rFonts w:ascii="Arial" w:eastAsia="Times New Roman" w:hAnsi="Arial" w:cs="Times New Roman"/>
                <w:sz w:val="20"/>
                <w:szCs w:val="20"/>
                <w:lang w:eastAsia="en-GB"/>
              </w:rPr>
              <w:t xml:space="preserve">2.1 </w:t>
            </w:r>
            <w:r w:rsidRPr="00205C6E">
              <w:rPr>
                <w:rFonts w:ascii="Arial" w:eastAsia="Times New Roman" w:hAnsi="Arial" w:cs="Times New Roman"/>
                <w:sz w:val="20"/>
                <w:szCs w:val="20"/>
                <w:lang w:eastAsia="en-GB"/>
              </w:rPr>
              <w:tab/>
            </w:r>
            <w:r w:rsidR="00C34BB0" w:rsidRPr="00C34BB0">
              <w:rPr>
                <w:rFonts w:ascii="Arial" w:eastAsia="Times New Roman" w:hAnsi="Arial" w:cs="Times New Roman"/>
                <w:i/>
                <w:sz w:val="20"/>
                <w:szCs w:val="20"/>
                <w:lang w:eastAsia="en-GB"/>
              </w:rPr>
              <w:t xml:space="preserve">The Customer Organisation interacts with non-English speaking persons in </w:t>
            </w:r>
            <w:r w:rsidR="00D605D2">
              <w:rPr>
                <w:rFonts w:ascii="Arial" w:eastAsia="Times New Roman" w:hAnsi="Arial" w:cs="Times New Roman"/>
                <w:i/>
                <w:sz w:val="20"/>
                <w:szCs w:val="20"/>
                <w:lang w:eastAsia="en-GB"/>
              </w:rPr>
              <w:t>Lebanon</w:t>
            </w:r>
            <w:r w:rsidR="00C34BB0" w:rsidRPr="00C34BB0">
              <w:rPr>
                <w:rFonts w:ascii="Arial" w:eastAsia="Times New Roman" w:hAnsi="Arial" w:cs="Times New Roman"/>
                <w:i/>
                <w:sz w:val="20"/>
                <w:szCs w:val="20"/>
                <w:lang w:eastAsia="en-GB"/>
              </w:rPr>
              <w:t xml:space="preserve"> on a daily basis. These interactions include formal and semi-formal face-to-face meetings/discussions, along with conferences, workshops and training events. In addition to personal interactions, the Customer Organisation </w:t>
            </w:r>
            <w:r w:rsidR="00F65377">
              <w:rPr>
                <w:rFonts w:ascii="Arial" w:eastAsia="Times New Roman" w:hAnsi="Arial" w:cs="Times New Roman"/>
                <w:i/>
                <w:sz w:val="20"/>
                <w:szCs w:val="20"/>
                <w:lang w:eastAsia="en-GB"/>
              </w:rPr>
              <w:t xml:space="preserve">also </w:t>
            </w:r>
            <w:r w:rsidR="00C34BB0" w:rsidRPr="00C34BB0">
              <w:rPr>
                <w:rFonts w:ascii="Arial" w:eastAsia="Times New Roman" w:hAnsi="Arial" w:cs="Times New Roman"/>
                <w:i/>
                <w:sz w:val="20"/>
                <w:szCs w:val="20"/>
                <w:lang w:eastAsia="en-GB"/>
              </w:rPr>
              <w:t xml:space="preserve">produces and receives large volumes of </w:t>
            </w:r>
            <w:r w:rsidR="00323ABE">
              <w:rPr>
                <w:rFonts w:ascii="Arial" w:eastAsia="Times New Roman" w:hAnsi="Arial" w:cs="Times New Roman"/>
                <w:i/>
                <w:sz w:val="20"/>
                <w:szCs w:val="20"/>
                <w:lang w:eastAsia="en-GB"/>
              </w:rPr>
              <w:t xml:space="preserve">English and </w:t>
            </w:r>
            <w:r w:rsidR="00C34BB0" w:rsidRPr="00C34BB0">
              <w:rPr>
                <w:rFonts w:ascii="Arial" w:eastAsia="Times New Roman" w:hAnsi="Arial" w:cs="Times New Roman"/>
                <w:i/>
                <w:sz w:val="20"/>
                <w:szCs w:val="20"/>
                <w:lang w:eastAsia="en-GB"/>
              </w:rPr>
              <w:t>non-English language documents.</w:t>
            </w:r>
            <w:r w:rsidR="00D22CFB">
              <w:rPr>
                <w:rFonts w:ascii="Arial" w:eastAsia="Times New Roman" w:hAnsi="Arial" w:cs="Times New Roman"/>
                <w:i/>
                <w:sz w:val="20"/>
                <w:szCs w:val="20"/>
                <w:lang w:eastAsia="en-GB"/>
              </w:rPr>
              <w:t xml:space="preserve"> In order to be able to efficiently conduct the growing volume of non-English language interactions (both verbal and documentary) the Customer Organisation now requires additional translation capacity.</w:t>
            </w:r>
          </w:p>
          <w:p w:rsidR="00205C6E" w:rsidRPr="00205C6E" w:rsidRDefault="00205C6E" w:rsidP="00205C6E">
            <w:pPr>
              <w:spacing w:before="240" w:after="0" w:line="360" w:lineRule="auto"/>
              <w:jc w:val="both"/>
              <w:rPr>
                <w:rFonts w:ascii="Arial" w:eastAsia="Times New Roman" w:hAnsi="Arial" w:cs="Times New Roman"/>
                <w:sz w:val="20"/>
                <w:szCs w:val="20"/>
                <w:lang w:eastAsia="en-GB"/>
              </w:rPr>
            </w:pPr>
            <w:r w:rsidRPr="00205C6E">
              <w:rPr>
                <w:rFonts w:ascii="Arial" w:eastAsia="Times New Roman" w:hAnsi="Arial" w:cs="Times New Roman"/>
                <w:sz w:val="20"/>
                <w:szCs w:val="20"/>
                <w:lang w:eastAsia="en-GB"/>
              </w:rPr>
              <w:t>2.2</w:t>
            </w:r>
            <w:r w:rsidRPr="00205C6E">
              <w:rPr>
                <w:rFonts w:ascii="Arial" w:eastAsia="Times New Roman" w:hAnsi="Arial" w:cs="Times New Roman"/>
                <w:sz w:val="20"/>
                <w:szCs w:val="20"/>
                <w:lang w:eastAsia="en-GB"/>
              </w:rPr>
              <w:tab/>
            </w:r>
            <w:r w:rsidRPr="00205C6E">
              <w:rPr>
                <w:rFonts w:ascii="Arial" w:eastAsia="Times New Roman" w:hAnsi="Arial" w:cs="Times New Roman"/>
                <w:i/>
                <w:sz w:val="20"/>
                <w:szCs w:val="20"/>
                <w:lang w:eastAsia="en-GB"/>
              </w:rPr>
              <w:t>The purpose and scope of this ITT and supporting documents is to explain in further detail the requirements of the Customer Organisation and the procurement process for submitting a tender proposal.</w:t>
            </w:r>
            <w:r w:rsidRPr="00205C6E">
              <w:rPr>
                <w:rFonts w:ascii="Arial" w:eastAsia="Times New Roman" w:hAnsi="Arial" w:cs="Times New Roman"/>
                <w:sz w:val="20"/>
                <w:szCs w:val="20"/>
                <w:lang w:eastAsia="en-GB"/>
              </w:rPr>
              <w:t xml:space="preserve"> </w:t>
            </w:r>
          </w:p>
          <w:p w:rsidR="00205C6E" w:rsidRPr="00205C6E" w:rsidRDefault="00205C6E" w:rsidP="00205C6E">
            <w:pPr>
              <w:spacing w:before="240" w:after="0" w:line="360" w:lineRule="auto"/>
              <w:jc w:val="both"/>
              <w:rPr>
                <w:rFonts w:ascii="Arial" w:eastAsia="Times New Roman" w:hAnsi="Arial" w:cs="Times New Roman"/>
                <w:b/>
                <w:lang w:eastAsia="en-GB"/>
              </w:rPr>
            </w:pPr>
            <w:r w:rsidRPr="00205C6E">
              <w:rPr>
                <w:rFonts w:ascii="Arial" w:eastAsia="Times New Roman" w:hAnsi="Arial" w:cs="Times New Roman"/>
                <w:b/>
                <w:lang w:eastAsia="en-GB"/>
              </w:rPr>
              <w:t xml:space="preserve">3. </w:t>
            </w:r>
            <w:r w:rsidRPr="00205C6E">
              <w:rPr>
                <w:rFonts w:ascii="Arial" w:eastAsia="Times New Roman" w:hAnsi="Arial" w:cs="Times New Roman"/>
                <w:b/>
                <w:lang w:eastAsia="en-GB"/>
              </w:rPr>
              <w:tab/>
            </w:r>
            <w:r w:rsidR="00323ABE" w:rsidRPr="00323ABE">
              <w:rPr>
                <w:rFonts w:ascii="Arial" w:eastAsia="Times New Roman" w:hAnsi="Arial" w:cs="Times New Roman"/>
                <w:b/>
                <w:lang w:eastAsia="en-GB"/>
              </w:rPr>
              <w:t xml:space="preserve">Contracting Requirements </w:t>
            </w:r>
            <w:r w:rsidR="00323ABE">
              <w:rPr>
                <w:rFonts w:ascii="Arial" w:eastAsia="Times New Roman" w:hAnsi="Arial" w:cs="Times New Roman"/>
                <w:b/>
                <w:lang w:eastAsia="en-GB"/>
              </w:rPr>
              <w:t xml:space="preserve">and </w:t>
            </w:r>
            <w:r w:rsidRPr="00205C6E">
              <w:rPr>
                <w:rFonts w:ascii="Arial" w:eastAsia="Times New Roman" w:hAnsi="Arial" w:cs="Times New Roman"/>
                <w:b/>
                <w:lang w:eastAsia="en-GB"/>
              </w:rPr>
              <w:t>T</w:t>
            </w:r>
            <w:r w:rsidR="00C47DCE">
              <w:rPr>
                <w:rFonts w:ascii="Arial" w:eastAsia="Times New Roman" w:hAnsi="Arial" w:cs="Times New Roman"/>
                <w:b/>
                <w:lang w:eastAsia="en-GB"/>
              </w:rPr>
              <w:t xml:space="preserve">ender Conditions </w:t>
            </w:r>
          </w:p>
          <w:p w:rsidR="00205C6E" w:rsidRPr="00205C6E" w:rsidRDefault="00205C6E" w:rsidP="00205C6E">
            <w:pPr>
              <w:spacing w:before="240" w:after="0" w:line="360" w:lineRule="auto"/>
              <w:jc w:val="both"/>
              <w:rPr>
                <w:rFonts w:ascii="Arial" w:eastAsia="Times New Roman" w:hAnsi="Arial" w:cs="Times New Roman"/>
                <w:i/>
                <w:sz w:val="20"/>
                <w:szCs w:val="20"/>
                <w:lang w:eastAsia="en-GB"/>
              </w:rPr>
            </w:pPr>
            <w:r w:rsidRPr="00205C6E">
              <w:rPr>
                <w:rFonts w:ascii="Arial" w:eastAsia="Times New Roman" w:hAnsi="Arial" w:cs="Times New Roman"/>
                <w:i/>
                <w:sz w:val="20"/>
                <w:szCs w:val="20"/>
                <w:lang w:eastAsia="en-GB"/>
              </w:rPr>
              <w:t>This section of the ITT sets out the Customer Organisation’s contracting requirements, general policy requirements, and the general tender conditions relating to this procurement process (“</w:t>
            </w:r>
            <w:r w:rsidRPr="00205C6E">
              <w:rPr>
                <w:rFonts w:ascii="Arial" w:eastAsia="Times New Roman" w:hAnsi="Arial" w:cs="Times New Roman"/>
                <w:b/>
                <w:i/>
                <w:sz w:val="20"/>
                <w:szCs w:val="20"/>
                <w:lang w:eastAsia="en-GB"/>
              </w:rPr>
              <w:t>Procurement Process</w:t>
            </w:r>
            <w:r w:rsidRPr="00205C6E">
              <w:rPr>
                <w:rFonts w:ascii="Arial" w:eastAsia="Times New Roman" w:hAnsi="Arial" w:cs="Times New Roman"/>
                <w:i/>
                <w:sz w:val="20"/>
                <w:szCs w:val="20"/>
                <w:lang w:eastAsia="en-GB"/>
              </w:rPr>
              <w:t xml:space="preserve">”). </w:t>
            </w:r>
          </w:p>
          <w:p w:rsidR="00205C6E" w:rsidRPr="00205C6E" w:rsidRDefault="00205C6E" w:rsidP="00205C6E">
            <w:pPr>
              <w:spacing w:before="240" w:after="0" w:line="360" w:lineRule="auto"/>
              <w:jc w:val="both"/>
              <w:rPr>
                <w:rFonts w:ascii="Arial" w:eastAsia="Times New Roman" w:hAnsi="Arial" w:cs="Times New Roman"/>
                <w:b/>
                <w:sz w:val="20"/>
                <w:szCs w:val="20"/>
                <w:lang w:eastAsia="en-GB"/>
              </w:rPr>
            </w:pPr>
            <w:r w:rsidRPr="00205C6E">
              <w:rPr>
                <w:rFonts w:ascii="Arial" w:eastAsia="Times New Roman" w:hAnsi="Arial" w:cs="Times New Roman"/>
                <w:b/>
                <w:sz w:val="20"/>
                <w:szCs w:val="20"/>
                <w:lang w:eastAsia="en-GB"/>
              </w:rPr>
              <w:t>3.1</w:t>
            </w:r>
            <w:r w:rsidRPr="00205C6E">
              <w:rPr>
                <w:rFonts w:ascii="Arial" w:eastAsia="Times New Roman" w:hAnsi="Arial" w:cs="Times New Roman"/>
                <w:b/>
                <w:sz w:val="20"/>
                <w:szCs w:val="20"/>
                <w:lang w:eastAsia="en-GB"/>
              </w:rPr>
              <w:tab/>
              <w:t>Contracting requirements</w:t>
            </w:r>
          </w:p>
          <w:p w:rsidR="00205C6E" w:rsidRPr="00205C6E" w:rsidRDefault="00205C6E" w:rsidP="00205C6E">
            <w:pPr>
              <w:spacing w:before="240" w:after="0" w:line="360" w:lineRule="auto"/>
              <w:jc w:val="both"/>
              <w:rPr>
                <w:rFonts w:ascii="Arial" w:eastAsia="Times New Roman" w:hAnsi="Arial" w:cs="Times New Roman"/>
                <w:sz w:val="20"/>
                <w:szCs w:val="20"/>
                <w:lang w:eastAsia="en-GB"/>
              </w:rPr>
            </w:pPr>
            <w:r w:rsidRPr="00205C6E">
              <w:rPr>
                <w:rFonts w:ascii="Arial" w:eastAsia="Times New Roman" w:hAnsi="Arial" w:cs="Times New Roman"/>
                <w:sz w:val="20"/>
                <w:szCs w:val="20"/>
                <w:lang w:eastAsia="en-GB"/>
              </w:rPr>
              <w:t>3.1.1</w:t>
            </w:r>
            <w:r w:rsidRPr="00205C6E">
              <w:rPr>
                <w:rFonts w:ascii="Arial" w:eastAsia="Times New Roman" w:hAnsi="Arial" w:cs="Times New Roman"/>
                <w:sz w:val="20"/>
                <w:szCs w:val="20"/>
                <w:lang w:eastAsia="en-GB"/>
              </w:rPr>
              <w:tab/>
            </w:r>
            <w:r w:rsidRPr="00205C6E">
              <w:rPr>
                <w:rFonts w:ascii="Arial" w:eastAsia="Times New Roman" w:hAnsi="Arial" w:cs="Times New Roman"/>
                <w:i/>
                <w:sz w:val="20"/>
                <w:szCs w:val="20"/>
                <w:lang w:eastAsia="en-GB"/>
              </w:rPr>
              <w:t>The contracting authority is the Customer Organisation, which includes any subsidiary companies</w:t>
            </w:r>
            <w:r w:rsidR="006F4F39" w:rsidRPr="006F4F39">
              <w:rPr>
                <w:rFonts w:ascii="Arial" w:eastAsia="Times New Roman" w:hAnsi="Arial" w:cs="Times New Roman"/>
                <w:i/>
                <w:sz w:val="20"/>
                <w:szCs w:val="20"/>
                <w:lang w:eastAsia="en-GB"/>
              </w:rPr>
              <w:t>, consortium partners</w:t>
            </w:r>
            <w:r w:rsidRPr="00205C6E">
              <w:rPr>
                <w:rFonts w:ascii="Arial" w:eastAsia="Times New Roman" w:hAnsi="Arial" w:cs="Times New Roman"/>
                <w:i/>
                <w:sz w:val="20"/>
                <w:szCs w:val="20"/>
                <w:lang w:eastAsia="en-GB"/>
              </w:rPr>
              <w:t xml:space="preserve"> and other organisations that control or are controlled by the Customer Organisation from time to time. </w:t>
            </w:r>
          </w:p>
          <w:p w:rsidR="006F4F39" w:rsidRDefault="00205C6E" w:rsidP="00205C6E">
            <w:pPr>
              <w:spacing w:before="240" w:after="0" w:line="360" w:lineRule="auto"/>
              <w:jc w:val="both"/>
              <w:rPr>
                <w:rFonts w:ascii="Arial" w:eastAsia="Times New Roman" w:hAnsi="Arial" w:cs="Times New Roman"/>
                <w:sz w:val="20"/>
                <w:szCs w:val="20"/>
                <w:lang w:eastAsia="en-GB"/>
              </w:rPr>
            </w:pPr>
            <w:r w:rsidRPr="00205C6E">
              <w:rPr>
                <w:rFonts w:ascii="Arial" w:eastAsia="Times New Roman" w:hAnsi="Arial" w:cs="Times New Roman"/>
                <w:sz w:val="20"/>
                <w:szCs w:val="20"/>
                <w:lang w:eastAsia="en-GB"/>
              </w:rPr>
              <w:t>3.1.2</w:t>
            </w:r>
            <w:r w:rsidRPr="00205C6E">
              <w:rPr>
                <w:rFonts w:ascii="Arial" w:eastAsia="Times New Roman" w:hAnsi="Arial" w:cs="Times New Roman"/>
                <w:sz w:val="20"/>
                <w:szCs w:val="20"/>
                <w:lang w:eastAsia="en-GB"/>
              </w:rPr>
              <w:tab/>
            </w:r>
            <w:r w:rsidRPr="00205C6E">
              <w:rPr>
                <w:rFonts w:ascii="Arial" w:eastAsia="Times New Roman" w:hAnsi="Arial" w:cs="Times New Roman"/>
                <w:i/>
                <w:sz w:val="20"/>
                <w:szCs w:val="20"/>
                <w:lang w:eastAsia="en-GB"/>
              </w:rPr>
              <w:t>The appointed supplier will be expec</w:t>
            </w:r>
            <w:r w:rsidR="006F4F39" w:rsidRPr="006F4F39">
              <w:rPr>
                <w:rFonts w:ascii="Arial" w:eastAsia="Times New Roman" w:hAnsi="Arial" w:cs="Times New Roman"/>
                <w:i/>
                <w:sz w:val="20"/>
                <w:szCs w:val="20"/>
                <w:lang w:eastAsia="en-GB"/>
              </w:rPr>
              <w:t xml:space="preserve">ted to </w:t>
            </w:r>
            <w:r w:rsidRPr="00205C6E">
              <w:rPr>
                <w:rFonts w:ascii="Arial" w:eastAsia="Times New Roman" w:hAnsi="Arial" w:cs="Times New Roman"/>
                <w:i/>
                <w:sz w:val="20"/>
                <w:szCs w:val="20"/>
                <w:lang w:eastAsia="en-GB"/>
              </w:rPr>
              <w:t>provide services at the Customer Organisation’s offices in</w:t>
            </w:r>
            <w:r w:rsidR="006F4F39" w:rsidRPr="006F4F39">
              <w:rPr>
                <w:rFonts w:ascii="Arial" w:eastAsia="Times New Roman" w:hAnsi="Arial" w:cs="Times New Roman"/>
                <w:i/>
                <w:sz w:val="20"/>
                <w:szCs w:val="20"/>
                <w:lang w:eastAsia="en-GB"/>
              </w:rPr>
              <w:t xml:space="preserve"> </w:t>
            </w:r>
            <w:r w:rsidR="00BB5AAD">
              <w:rPr>
                <w:rFonts w:ascii="Arial" w:eastAsia="Times New Roman" w:hAnsi="Arial" w:cs="Times New Roman"/>
                <w:i/>
                <w:sz w:val="20"/>
                <w:szCs w:val="20"/>
                <w:lang w:eastAsia="en-GB"/>
              </w:rPr>
              <w:t>Beirut</w:t>
            </w:r>
            <w:r w:rsidR="006F4F39" w:rsidRPr="006F4F39">
              <w:rPr>
                <w:rFonts w:ascii="Arial" w:eastAsia="Times New Roman" w:hAnsi="Arial" w:cs="Times New Roman"/>
                <w:i/>
                <w:sz w:val="20"/>
                <w:szCs w:val="20"/>
                <w:lang w:eastAsia="en-GB"/>
              </w:rPr>
              <w:t xml:space="preserve"> </w:t>
            </w:r>
            <w:r w:rsidR="00A17099">
              <w:rPr>
                <w:rFonts w:ascii="Arial" w:eastAsia="Times New Roman" w:hAnsi="Arial" w:cs="Times New Roman"/>
                <w:i/>
                <w:sz w:val="20"/>
                <w:szCs w:val="20"/>
                <w:lang w:eastAsia="en-GB"/>
              </w:rPr>
              <w:t>(</w:t>
            </w:r>
            <w:r w:rsidR="00BB5AAD">
              <w:rPr>
                <w:rFonts w:ascii="Arial" w:eastAsia="Times New Roman" w:hAnsi="Arial" w:cs="Times New Roman"/>
                <w:i/>
                <w:sz w:val="20"/>
                <w:szCs w:val="20"/>
                <w:lang w:eastAsia="en-GB"/>
              </w:rPr>
              <w:t>Lebanon</w:t>
            </w:r>
            <w:r w:rsidR="00A17099">
              <w:rPr>
                <w:rFonts w:ascii="Arial" w:eastAsia="Times New Roman" w:hAnsi="Arial" w:cs="Times New Roman"/>
                <w:i/>
                <w:sz w:val="20"/>
                <w:szCs w:val="20"/>
                <w:lang w:eastAsia="en-GB"/>
              </w:rPr>
              <w:t>)</w:t>
            </w:r>
            <w:r w:rsidR="00BB5AAD">
              <w:rPr>
                <w:rFonts w:ascii="Arial" w:eastAsia="Times New Roman" w:hAnsi="Arial" w:cs="Times New Roman"/>
                <w:i/>
                <w:sz w:val="20"/>
                <w:szCs w:val="20"/>
                <w:lang w:eastAsia="en-GB"/>
              </w:rPr>
              <w:t xml:space="preserve"> and </w:t>
            </w:r>
            <w:proofErr w:type="spellStart"/>
            <w:r w:rsidR="00BB5AAD">
              <w:rPr>
                <w:rFonts w:ascii="Arial" w:eastAsia="Times New Roman" w:hAnsi="Arial" w:cs="Times New Roman"/>
                <w:i/>
                <w:sz w:val="20"/>
                <w:szCs w:val="20"/>
                <w:lang w:eastAsia="en-GB"/>
              </w:rPr>
              <w:t>Aramoun</w:t>
            </w:r>
            <w:proofErr w:type="spellEnd"/>
            <w:r w:rsidR="00BB5AAD">
              <w:rPr>
                <w:rFonts w:ascii="Arial" w:eastAsia="Times New Roman" w:hAnsi="Arial" w:cs="Times New Roman"/>
                <w:i/>
                <w:sz w:val="20"/>
                <w:szCs w:val="20"/>
                <w:lang w:eastAsia="en-GB"/>
              </w:rPr>
              <w:t xml:space="preserve"> </w:t>
            </w:r>
            <w:r w:rsidR="00A17099">
              <w:rPr>
                <w:rFonts w:ascii="Arial" w:eastAsia="Times New Roman" w:hAnsi="Arial" w:cs="Times New Roman"/>
                <w:i/>
                <w:sz w:val="20"/>
                <w:szCs w:val="20"/>
                <w:lang w:eastAsia="en-GB"/>
              </w:rPr>
              <w:t>(</w:t>
            </w:r>
            <w:r w:rsidR="00BB5AAD">
              <w:rPr>
                <w:rFonts w:ascii="Arial" w:eastAsia="Times New Roman" w:hAnsi="Arial" w:cs="Times New Roman"/>
                <w:i/>
                <w:sz w:val="20"/>
                <w:szCs w:val="20"/>
                <w:lang w:eastAsia="en-GB"/>
              </w:rPr>
              <w:t>Lebanon</w:t>
            </w:r>
            <w:r w:rsidR="00A17099">
              <w:rPr>
                <w:rFonts w:ascii="Arial" w:eastAsia="Times New Roman" w:hAnsi="Arial" w:cs="Times New Roman"/>
                <w:i/>
                <w:sz w:val="20"/>
                <w:szCs w:val="20"/>
                <w:lang w:eastAsia="en-GB"/>
              </w:rPr>
              <w:t>)</w:t>
            </w:r>
            <w:r w:rsidR="006F4F39" w:rsidRPr="006F4F39">
              <w:rPr>
                <w:rFonts w:ascii="Arial" w:eastAsia="Times New Roman" w:hAnsi="Arial" w:cs="Times New Roman"/>
                <w:i/>
                <w:sz w:val="20"/>
                <w:szCs w:val="20"/>
                <w:lang w:eastAsia="en-GB"/>
              </w:rPr>
              <w:t xml:space="preserve">, and other locations in </w:t>
            </w:r>
            <w:r w:rsidR="00BB5AAD">
              <w:rPr>
                <w:rFonts w:ascii="Arial" w:eastAsia="Times New Roman" w:hAnsi="Arial" w:cs="Times New Roman"/>
                <w:i/>
                <w:sz w:val="20"/>
                <w:szCs w:val="20"/>
                <w:lang w:eastAsia="en-GB"/>
              </w:rPr>
              <w:t>Lebanon</w:t>
            </w:r>
            <w:r w:rsidR="006F4F39" w:rsidRPr="006F4F39">
              <w:rPr>
                <w:rFonts w:ascii="Arial" w:eastAsia="Times New Roman" w:hAnsi="Arial" w:cs="Times New Roman"/>
                <w:i/>
                <w:sz w:val="20"/>
                <w:szCs w:val="20"/>
                <w:lang w:eastAsia="en-GB"/>
              </w:rPr>
              <w:t>, to be notified.</w:t>
            </w:r>
            <w:r w:rsidRPr="00205C6E">
              <w:rPr>
                <w:rFonts w:ascii="Arial" w:eastAsia="Times New Roman" w:hAnsi="Arial" w:cs="Times New Roman"/>
                <w:sz w:val="20"/>
                <w:szCs w:val="20"/>
                <w:lang w:eastAsia="en-GB"/>
              </w:rPr>
              <w:t xml:space="preserve"> </w:t>
            </w:r>
            <w:r w:rsidR="000D09BE" w:rsidRPr="000D09BE">
              <w:rPr>
                <w:rFonts w:ascii="Arial" w:eastAsia="Times New Roman" w:hAnsi="Arial" w:cs="Times New Roman"/>
                <w:i/>
                <w:sz w:val="20"/>
                <w:szCs w:val="20"/>
                <w:lang w:eastAsia="en-GB"/>
              </w:rPr>
              <w:t xml:space="preserve">Possibly, the supplier may be requested to provide services for study tours aboard organized by the projects – </w:t>
            </w:r>
            <w:r w:rsidR="000D09BE">
              <w:rPr>
                <w:rFonts w:ascii="Arial" w:eastAsia="Times New Roman" w:hAnsi="Arial" w:cs="Times New Roman"/>
                <w:i/>
                <w:sz w:val="20"/>
                <w:szCs w:val="20"/>
                <w:lang w:eastAsia="en-GB"/>
              </w:rPr>
              <w:t>if such cases arise, they will be treated as special tasks, to be budgeted separately by the supplier in case of need.</w:t>
            </w:r>
          </w:p>
          <w:p w:rsidR="00205C6E" w:rsidRPr="00205C6E" w:rsidRDefault="00205C6E" w:rsidP="00205C6E">
            <w:pPr>
              <w:spacing w:before="240" w:after="0" w:line="360" w:lineRule="auto"/>
              <w:jc w:val="both"/>
              <w:rPr>
                <w:rFonts w:ascii="Arial" w:eastAsia="Times New Roman" w:hAnsi="Arial" w:cs="Times New Roman"/>
                <w:sz w:val="20"/>
                <w:szCs w:val="20"/>
                <w:lang w:eastAsia="en-GB"/>
              </w:rPr>
            </w:pPr>
            <w:r w:rsidRPr="00205C6E">
              <w:rPr>
                <w:rFonts w:ascii="Arial" w:eastAsia="Times New Roman" w:hAnsi="Arial" w:cs="Times New Roman"/>
                <w:sz w:val="20"/>
                <w:szCs w:val="20"/>
                <w:lang w:eastAsia="en-GB"/>
              </w:rPr>
              <w:t>3.1.3</w:t>
            </w:r>
            <w:r w:rsidRPr="00205C6E">
              <w:rPr>
                <w:rFonts w:ascii="Arial" w:eastAsia="Times New Roman" w:hAnsi="Arial" w:cs="Times New Roman"/>
                <w:sz w:val="20"/>
                <w:szCs w:val="20"/>
                <w:lang w:eastAsia="en-GB"/>
              </w:rPr>
              <w:tab/>
            </w:r>
            <w:r w:rsidRPr="00205C6E">
              <w:rPr>
                <w:rFonts w:ascii="Arial" w:eastAsia="Times New Roman" w:hAnsi="Arial" w:cs="Times New Roman"/>
                <w:i/>
                <w:sz w:val="20"/>
                <w:szCs w:val="20"/>
                <w:lang w:eastAsia="en-GB"/>
              </w:rPr>
              <w:t xml:space="preserve">The Customer Organisation’s contracting and commercial approach in respect of the required goods and/or </w:t>
            </w:r>
            <w:r w:rsidRPr="00205C6E">
              <w:rPr>
                <w:rFonts w:ascii="Arial" w:eastAsia="Times New Roman" w:hAnsi="Arial" w:cs="Times New Roman"/>
                <w:i/>
                <w:sz w:val="20"/>
                <w:szCs w:val="20"/>
                <w:lang w:eastAsia="en-GB"/>
              </w:rPr>
              <w:lastRenderedPageBreak/>
              <w:t xml:space="preserve">services is set </w:t>
            </w:r>
            <w:r w:rsidRPr="00114AD7">
              <w:rPr>
                <w:rFonts w:ascii="Arial" w:eastAsia="Times New Roman" w:hAnsi="Arial" w:cs="Times New Roman"/>
                <w:i/>
                <w:sz w:val="20"/>
                <w:szCs w:val="20"/>
                <w:lang w:eastAsia="en-GB"/>
              </w:rPr>
              <w:t>out at An</w:t>
            </w:r>
            <w:r w:rsidR="00F273C1" w:rsidRPr="00114AD7">
              <w:rPr>
                <w:rFonts w:ascii="Arial" w:eastAsia="Times New Roman" w:hAnsi="Arial" w:cs="Times New Roman"/>
                <w:i/>
                <w:sz w:val="20"/>
                <w:szCs w:val="20"/>
                <w:lang w:eastAsia="en-GB"/>
              </w:rPr>
              <w:t>nex 1 (Terms and Conditions of C</w:t>
            </w:r>
            <w:r w:rsidRPr="00114AD7">
              <w:rPr>
                <w:rFonts w:ascii="Arial" w:eastAsia="Times New Roman" w:hAnsi="Arial" w:cs="Times New Roman"/>
                <w:i/>
                <w:sz w:val="20"/>
                <w:szCs w:val="20"/>
                <w:lang w:eastAsia="en-GB"/>
              </w:rPr>
              <w:t>ontract) (“</w:t>
            </w:r>
            <w:r w:rsidRPr="00114AD7">
              <w:rPr>
                <w:rFonts w:ascii="Arial" w:eastAsia="Times New Roman" w:hAnsi="Arial" w:cs="Times New Roman"/>
                <w:b/>
                <w:i/>
                <w:sz w:val="20"/>
                <w:szCs w:val="20"/>
                <w:lang w:eastAsia="en-GB"/>
              </w:rPr>
              <w:t>Contract</w:t>
            </w:r>
            <w:r w:rsidRPr="00114AD7">
              <w:rPr>
                <w:rFonts w:ascii="Arial" w:eastAsia="Times New Roman" w:hAnsi="Arial" w:cs="Times New Roman"/>
                <w:i/>
                <w:sz w:val="20"/>
                <w:szCs w:val="20"/>
                <w:lang w:eastAsia="en-GB"/>
              </w:rPr>
              <w:t>”).  By submitting</w:t>
            </w:r>
            <w:r w:rsidRPr="00205C6E">
              <w:rPr>
                <w:rFonts w:ascii="Arial" w:eastAsia="Times New Roman" w:hAnsi="Arial" w:cs="Times New Roman"/>
                <w:i/>
                <w:sz w:val="20"/>
                <w:szCs w:val="20"/>
                <w:lang w:eastAsia="en-GB"/>
              </w:rPr>
              <w:t xml:space="preserve"> a tender response,</w:t>
            </w:r>
            <w:r w:rsidR="00C47DCE">
              <w:rPr>
                <w:rFonts w:ascii="Arial" w:eastAsia="Times New Roman" w:hAnsi="Arial" w:cs="Times New Roman"/>
                <w:i/>
                <w:sz w:val="20"/>
                <w:szCs w:val="20"/>
                <w:lang w:eastAsia="en-GB"/>
              </w:rPr>
              <w:t xml:space="preserve"> the potential supplier agrees</w:t>
            </w:r>
            <w:r w:rsidRPr="00205C6E">
              <w:rPr>
                <w:rFonts w:ascii="Arial" w:eastAsia="Times New Roman" w:hAnsi="Arial" w:cs="Times New Roman"/>
                <w:i/>
                <w:sz w:val="20"/>
                <w:szCs w:val="20"/>
                <w:lang w:eastAsia="en-GB"/>
              </w:rPr>
              <w:t xml:space="preserve"> to be bound by the terms of this ITT and the </w:t>
            </w:r>
            <w:r w:rsidR="00F273C1">
              <w:rPr>
                <w:rFonts w:ascii="Arial" w:eastAsia="Times New Roman" w:hAnsi="Arial" w:cs="Times New Roman"/>
                <w:i/>
                <w:sz w:val="20"/>
                <w:szCs w:val="20"/>
                <w:lang w:eastAsia="en-GB"/>
              </w:rPr>
              <w:t xml:space="preserve">draft </w:t>
            </w:r>
            <w:r w:rsidRPr="00205C6E">
              <w:rPr>
                <w:rFonts w:ascii="Arial" w:eastAsia="Times New Roman" w:hAnsi="Arial" w:cs="Times New Roman"/>
                <w:i/>
                <w:sz w:val="20"/>
                <w:szCs w:val="20"/>
                <w:lang w:eastAsia="en-GB"/>
              </w:rPr>
              <w:t>Contract without further negotiation or amendment.</w:t>
            </w:r>
          </w:p>
          <w:p w:rsidR="00EE14A2" w:rsidRDefault="00205C6E" w:rsidP="00205C6E">
            <w:pPr>
              <w:spacing w:before="240" w:after="0" w:line="360" w:lineRule="auto"/>
              <w:jc w:val="both"/>
              <w:rPr>
                <w:rFonts w:ascii="Arial" w:eastAsia="Times New Roman" w:hAnsi="Arial" w:cs="Times New Roman"/>
                <w:sz w:val="20"/>
                <w:szCs w:val="20"/>
                <w:lang w:eastAsia="en-GB"/>
              </w:rPr>
            </w:pPr>
            <w:r w:rsidRPr="00205C6E">
              <w:rPr>
                <w:rFonts w:ascii="Arial" w:eastAsia="Times New Roman" w:hAnsi="Arial" w:cs="Times New Roman"/>
                <w:sz w:val="20"/>
                <w:szCs w:val="20"/>
                <w:lang w:eastAsia="en-GB"/>
              </w:rPr>
              <w:t>3.1.4</w:t>
            </w:r>
            <w:r w:rsidRPr="00205C6E">
              <w:rPr>
                <w:rFonts w:ascii="Arial" w:eastAsia="Times New Roman" w:hAnsi="Arial" w:cs="Times New Roman"/>
                <w:sz w:val="20"/>
                <w:szCs w:val="20"/>
                <w:lang w:eastAsia="en-GB"/>
              </w:rPr>
              <w:tab/>
            </w:r>
            <w:r w:rsidRPr="00EE14A2">
              <w:rPr>
                <w:rFonts w:ascii="Arial" w:eastAsia="Times New Roman" w:hAnsi="Arial" w:cs="Times New Roman"/>
                <w:i/>
                <w:sz w:val="20"/>
                <w:szCs w:val="20"/>
                <w:lang w:eastAsia="en-GB"/>
              </w:rPr>
              <w:t xml:space="preserve">The </w:t>
            </w:r>
            <w:r w:rsidR="00F273C1">
              <w:rPr>
                <w:rFonts w:ascii="Arial" w:eastAsia="Times New Roman" w:hAnsi="Arial" w:cs="Times New Roman"/>
                <w:i/>
                <w:sz w:val="20"/>
                <w:szCs w:val="20"/>
                <w:lang w:eastAsia="en-GB"/>
              </w:rPr>
              <w:t xml:space="preserve">draft </w:t>
            </w:r>
            <w:r w:rsidRPr="00EE14A2">
              <w:rPr>
                <w:rFonts w:ascii="Arial" w:eastAsia="Times New Roman" w:hAnsi="Arial" w:cs="Times New Roman"/>
                <w:i/>
                <w:sz w:val="20"/>
                <w:szCs w:val="20"/>
                <w:lang w:eastAsia="en-GB"/>
              </w:rPr>
              <w:t>Contract aw</w:t>
            </w:r>
            <w:r w:rsidR="00EE14A2" w:rsidRPr="00EE14A2">
              <w:rPr>
                <w:rFonts w:ascii="Arial" w:eastAsia="Times New Roman" w:hAnsi="Arial" w:cs="Times New Roman"/>
                <w:i/>
                <w:sz w:val="20"/>
                <w:szCs w:val="20"/>
                <w:lang w:eastAsia="en-GB"/>
              </w:rPr>
              <w:t>arded will be for a period of time beginning on the day that the contract is awarded and ending on 2</w:t>
            </w:r>
            <w:r w:rsidR="00073506">
              <w:rPr>
                <w:rFonts w:ascii="Arial" w:eastAsia="Times New Roman" w:hAnsi="Arial" w:cs="Times New Roman"/>
                <w:i/>
                <w:sz w:val="20"/>
                <w:szCs w:val="20"/>
                <w:lang w:eastAsia="en-GB"/>
              </w:rPr>
              <w:t>3</w:t>
            </w:r>
            <w:r w:rsidR="00073506" w:rsidRPr="00073506">
              <w:rPr>
                <w:rFonts w:ascii="Arial" w:eastAsia="Times New Roman" w:hAnsi="Arial" w:cs="Times New Roman"/>
                <w:i/>
                <w:sz w:val="20"/>
                <w:szCs w:val="20"/>
                <w:vertAlign w:val="superscript"/>
                <w:lang w:eastAsia="en-GB"/>
              </w:rPr>
              <w:t>rd</w:t>
            </w:r>
            <w:r w:rsidR="00073506">
              <w:rPr>
                <w:rFonts w:ascii="Arial" w:eastAsia="Times New Roman" w:hAnsi="Arial" w:cs="Times New Roman"/>
                <w:i/>
                <w:sz w:val="20"/>
                <w:szCs w:val="20"/>
                <w:lang w:eastAsia="en-GB"/>
              </w:rPr>
              <w:t xml:space="preserve"> of</w:t>
            </w:r>
            <w:r w:rsidR="00EE14A2" w:rsidRPr="00EE14A2">
              <w:rPr>
                <w:rFonts w:ascii="Arial" w:eastAsia="Times New Roman" w:hAnsi="Arial" w:cs="Times New Roman"/>
                <w:i/>
                <w:sz w:val="20"/>
                <w:szCs w:val="20"/>
                <w:lang w:eastAsia="en-GB"/>
              </w:rPr>
              <w:t xml:space="preserve"> </w:t>
            </w:r>
            <w:r w:rsidR="00BB5AAD">
              <w:rPr>
                <w:rFonts w:ascii="Arial" w:eastAsia="Times New Roman" w:hAnsi="Arial" w:cs="Times New Roman"/>
                <w:i/>
                <w:sz w:val="20"/>
                <w:szCs w:val="20"/>
                <w:lang w:eastAsia="en-GB"/>
              </w:rPr>
              <w:t>June</w:t>
            </w:r>
            <w:r w:rsidR="00EE14A2" w:rsidRPr="00EE14A2">
              <w:rPr>
                <w:rFonts w:ascii="Arial" w:eastAsia="Times New Roman" w:hAnsi="Arial" w:cs="Times New Roman"/>
                <w:i/>
                <w:sz w:val="20"/>
                <w:szCs w:val="20"/>
                <w:lang w:eastAsia="en-GB"/>
              </w:rPr>
              <w:t xml:space="preserve"> 202</w:t>
            </w:r>
            <w:r w:rsidR="00BB5AAD">
              <w:rPr>
                <w:rFonts w:ascii="Arial" w:eastAsia="Times New Roman" w:hAnsi="Arial" w:cs="Times New Roman"/>
                <w:i/>
                <w:sz w:val="20"/>
                <w:szCs w:val="20"/>
                <w:lang w:eastAsia="en-GB"/>
              </w:rPr>
              <w:t>1</w:t>
            </w:r>
            <w:r w:rsidR="00EE14A2" w:rsidRPr="00EE14A2">
              <w:rPr>
                <w:rFonts w:ascii="Arial" w:eastAsia="Times New Roman" w:hAnsi="Arial" w:cs="Times New Roman"/>
                <w:i/>
                <w:sz w:val="20"/>
                <w:szCs w:val="20"/>
                <w:lang w:eastAsia="en-GB"/>
              </w:rPr>
              <w:t>.</w:t>
            </w:r>
            <w:r w:rsidR="000D09BE" w:rsidRPr="000D09BE">
              <w:t xml:space="preserve"> </w:t>
            </w:r>
            <w:r w:rsidR="000D09BE" w:rsidRPr="000D09BE">
              <w:rPr>
                <w:rFonts w:ascii="Arial" w:eastAsia="Times New Roman" w:hAnsi="Arial" w:cs="Times New Roman"/>
                <w:i/>
                <w:sz w:val="20"/>
                <w:szCs w:val="20"/>
                <w:lang w:eastAsia="en-GB"/>
              </w:rPr>
              <w:t>The contract may be extended</w:t>
            </w:r>
            <w:r w:rsidR="000D09BE">
              <w:rPr>
                <w:rFonts w:ascii="Arial" w:eastAsia="Times New Roman" w:hAnsi="Arial" w:cs="Times New Roman"/>
                <w:i/>
                <w:sz w:val="20"/>
                <w:szCs w:val="20"/>
                <w:lang w:eastAsia="en-GB"/>
              </w:rPr>
              <w:t xml:space="preserve"> for one or more additional year(s)</w:t>
            </w:r>
            <w:r w:rsidR="000D09BE" w:rsidRPr="000D09BE">
              <w:rPr>
                <w:rFonts w:ascii="Arial" w:eastAsia="Times New Roman" w:hAnsi="Arial" w:cs="Times New Roman"/>
                <w:i/>
                <w:sz w:val="20"/>
                <w:szCs w:val="20"/>
                <w:lang w:eastAsia="en-GB"/>
              </w:rPr>
              <w:t xml:space="preserve"> if requested by</w:t>
            </w:r>
            <w:r w:rsidR="004D67A8">
              <w:rPr>
                <w:rFonts w:ascii="Arial" w:eastAsia="Times New Roman" w:hAnsi="Arial" w:cs="Times New Roman"/>
                <w:i/>
                <w:sz w:val="20"/>
                <w:szCs w:val="20"/>
                <w:lang w:eastAsia="en-GB"/>
              </w:rPr>
              <w:t xml:space="preserve"> the Customer Organisation and </w:t>
            </w:r>
            <w:r w:rsidR="000D09BE" w:rsidRPr="000D09BE">
              <w:rPr>
                <w:rFonts w:ascii="Arial" w:eastAsia="Times New Roman" w:hAnsi="Arial" w:cs="Times New Roman"/>
                <w:i/>
                <w:sz w:val="20"/>
                <w:szCs w:val="20"/>
                <w:lang w:eastAsia="en-GB"/>
              </w:rPr>
              <w:t>agreed by the contractor, at the same conditions</w:t>
            </w:r>
            <w:r w:rsidR="004D67A8">
              <w:rPr>
                <w:rFonts w:ascii="Arial" w:eastAsia="Times New Roman" w:hAnsi="Arial" w:cs="Times New Roman"/>
                <w:i/>
                <w:sz w:val="20"/>
                <w:szCs w:val="20"/>
                <w:lang w:eastAsia="en-GB"/>
              </w:rPr>
              <w:t>.</w:t>
            </w:r>
          </w:p>
          <w:p w:rsidR="00205C6E" w:rsidRPr="00205C6E" w:rsidRDefault="00205C6E" w:rsidP="00205C6E">
            <w:pPr>
              <w:spacing w:before="240" w:after="0" w:line="360" w:lineRule="auto"/>
              <w:jc w:val="both"/>
              <w:rPr>
                <w:rFonts w:ascii="Arial" w:eastAsia="Times New Roman" w:hAnsi="Arial" w:cs="Times New Roman"/>
                <w:sz w:val="20"/>
                <w:szCs w:val="20"/>
                <w:lang w:eastAsia="en-GB"/>
              </w:rPr>
            </w:pPr>
            <w:r w:rsidRPr="00205C6E">
              <w:rPr>
                <w:rFonts w:ascii="Arial" w:eastAsia="Times New Roman" w:hAnsi="Arial" w:cs="Times New Roman"/>
                <w:sz w:val="20"/>
                <w:szCs w:val="20"/>
                <w:lang w:eastAsia="en-GB"/>
              </w:rPr>
              <w:t>3.1.5</w:t>
            </w:r>
            <w:r w:rsidRPr="00205C6E">
              <w:rPr>
                <w:rFonts w:ascii="Arial" w:eastAsia="Times New Roman" w:hAnsi="Arial" w:cs="Times New Roman"/>
                <w:sz w:val="20"/>
                <w:szCs w:val="20"/>
                <w:lang w:eastAsia="en-GB"/>
              </w:rPr>
              <w:tab/>
            </w:r>
            <w:r w:rsidR="00C47DCE">
              <w:rPr>
                <w:rFonts w:ascii="Arial" w:eastAsia="Times New Roman" w:hAnsi="Arial" w:cs="Times New Roman"/>
                <w:i/>
                <w:sz w:val="20"/>
                <w:szCs w:val="20"/>
                <w:lang w:eastAsia="en-GB"/>
              </w:rPr>
              <w:t>In the event that the potential supplier has</w:t>
            </w:r>
            <w:r w:rsidRPr="00205C6E">
              <w:rPr>
                <w:rFonts w:ascii="Arial" w:eastAsia="Times New Roman" w:hAnsi="Arial" w:cs="Times New Roman"/>
                <w:i/>
                <w:sz w:val="20"/>
                <w:szCs w:val="20"/>
                <w:lang w:eastAsia="en-GB"/>
              </w:rPr>
              <w:t xml:space="preserve"> any concerns or queries </w:t>
            </w:r>
            <w:r w:rsidR="00C47DCE">
              <w:rPr>
                <w:rFonts w:ascii="Arial" w:eastAsia="Times New Roman" w:hAnsi="Arial" w:cs="Times New Roman"/>
                <w:i/>
                <w:sz w:val="20"/>
                <w:szCs w:val="20"/>
                <w:lang w:eastAsia="en-GB"/>
              </w:rPr>
              <w:t xml:space="preserve">in relation to the </w:t>
            </w:r>
            <w:r w:rsidR="00F273C1">
              <w:rPr>
                <w:rFonts w:ascii="Arial" w:eastAsia="Times New Roman" w:hAnsi="Arial" w:cs="Times New Roman"/>
                <w:i/>
                <w:sz w:val="20"/>
                <w:szCs w:val="20"/>
                <w:lang w:eastAsia="en-GB"/>
              </w:rPr>
              <w:t xml:space="preserve">draft </w:t>
            </w:r>
            <w:r w:rsidR="00C47DCE">
              <w:rPr>
                <w:rFonts w:ascii="Arial" w:eastAsia="Times New Roman" w:hAnsi="Arial" w:cs="Times New Roman"/>
                <w:i/>
                <w:sz w:val="20"/>
                <w:szCs w:val="20"/>
                <w:lang w:eastAsia="en-GB"/>
              </w:rPr>
              <w:t>Contract, the potential supplier</w:t>
            </w:r>
            <w:r w:rsidRPr="00205C6E">
              <w:rPr>
                <w:rFonts w:ascii="Arial" w:eastAsia="Times New Roman" w:hAnsi="Arial" w:cs="Times New Roman"/>
                <w:i/>
                <w:sz w:val="20"/>
                <w:szCs w:val="20"/>
                <w:lang w:eastAsia="en-GB"/>
              </w:rPr>
              <w:t xml:space="preserve"> should submit a clarification request in accordance with the provisions of this ITT by the Clarification Deadline (as defined below in the Timescales section of this ITT). Following such clarification requests, the Customer Organisation may issue a clarification change to the </w:t>
            </w:r>
            <w:r w:rsidR="00F273C1">
              <w:rPr>
                <w:rFonts w:ascii="Arial" w:eastAsia="Times New Roman" w:hAnsi="Arial" w:cs="Times New Roman"/>
                <w:i/>
                <w:sz w:val="20"/>
                <w:szCs w:val="20"/>
                <w:lang w:eastAsia="en-GB"/>
              </w:rPr>
              <w:t xml:space="preserve">draft </w:t>
            </w:r>
            <w:r w:rsidRPr="00205C6E">
              <w:rPr>
                <w:rFonts w:ascii="Arial" w:eastAsia="Times New Roman" w:hAnsi="Arial" w:cs="Times New Roman"/>
                <w:i/>
                <w:sz w:val="20"/>
                <w:szCs w:val="20"/>
                <w:lang w:eastAsia="en-GB"/>
              </w:rPr>
              <w:t>Contract that will apply to all potential suppliers submitting a tender response.</w:t>
            </w:r>
            <w:r w:rsidRPr="00205C6E">
              <w:rPr>
                <w:rFonts w:ascii="Arial" w:eastAsia="Times New Roman" w:hAnsi="Arial" w:cs="Times New Roman"/>
                <w:sz w:val="20"/>
                <w:szCs w:val="20"/>
                <w:lang w:eastAsia="en-GB"/>
              </w:rPr>
              <w:t xml:space="preserve"> </w:t>
            </w:r>
          </w:p>
          <w:p w:rsidR="00205C6E" w:rsidRPr="00205C6E" w:rsidRDefault="00205C6E" w:rsidP="00205C6E">
            <w:pPr>
              <w:spacing w:before="240" w:after="0" w:line="360" w:lineRule="auto"/>
              <w:jc w:val="both"/>
              <w:rPr>
                <w:rFonts w:ascii="Arial" w:eastAsia="Times New Roman" w:hAnsi="Arial" w:cs="Times New Roman"/>
                <w:sz w:val="20"/>
                <w:szCs w:val="20"/>
                <w:lang w:eastAsia="en-GB"/>
              </w:rPr>
            </w:pPr>
            <w:r w:rsidRPr="00205C6E">
              <w:rPr>
                <w:rFonts w:ascii="Arial" w:eastAsia="Times New Roman" w:hAnsi="Arial" w:cs="Times New Roman"/>
                <w:sz w:val="20"/>
                <w:szCs w:val="20"/>
                <w:lang w:eastAsia="en-GB"/>
              </w:rPr>
              <w:t>3.1.6</w:t>
            </w:r>
            <w:r w:rsidRPr="00205C6E">
              <w:rPr>
                <w:rFonts w:ascii="Arial" w:eastAsia="Times New Roman" w:hAnsi="Arial" w:cs="Times New Roman"/>
                <w:sz w:val="20"/>
                <w:szCs w:val="20"/>
                <w:lang w:eastAsia="en-GB"/>
              </w:rPr>
              <w:tab/>
            </w:r>
            <w:r w:rsidRPr="00205C6E">
              <w:rPr>
                <w:rFonts w:ascii="Arial" w:eastAsia="Times New Roman" w:hAnsi="Arial" w:cs="Times New Roman"/>
                <w:i/>
                <w:sz w:val="20"/>
                <w:szCs w:val="20"/>
                <w:lang w:eastAsia="en-GB"/>
              </w:rPr>
              <w:t xml:space="preserve">The Customer Organisation </w:t>
            </w:r>
            <w:r w:rsidR="004D67A8">
              <w:rPr>
                <w:rFonts w:ascii="Arial" w:eastAsia="Times New Roman" w:hAnsi="Arial" w:cs="Times New Roman"/>
                <w:i/>
                <w:sz w:val="20"/>
                <w:szCs w:val="20"/>
                <w:lang w:eastAsia="en-GB"/>
              </w:rPr>
              <w:t>are</w:t>
            </w:r>
            <w:r w:rsidRPr="00205C6E">
              <w:rPr>
                <w:rFonts w:ascii="Arial" w:eastAsia="Times New Roman" w:hAnsi="Arial" w:cs="Times New Roman"/>
                <w:i/>
                <w:sz w:val="20"/>
                <w:szCs w:val="20"/>
                <w:lang w:eastAsia="en-GB"/>
              </w:rPr>
              <w:t xml:space="preserve"> under no obligation to consider any clarifications / amendments to the </w:t>
            </w:r>
            <w:r w:rsidR="00F273C1">
              <w:rPr>
                <w:rFonts w:ascii="Arial" w:eastAsia="Times New Roman" w:hAnsi="Arial" w:cs="Times New Roman"/>
                <w:i/>
                <w:sz w:val="20"/>
                <w:szCs w:val="20"/>
                <w:lang w:eastAsia="en-GB"/>
              </w:rPr>
              <w:t>draft</w:t>
            </w:r>
            <w:r w:rsidR="00BF008B">
              <w:rPr>
                <w:rFonts w:ascii="Arial" w:eastAsia="Times New Roman" w:hAnsi="Arial" w:cs="Times New Roman"/>
                <w:i/>
                <w:sz w:val="20"/>
                <w:szCs w:val="20"/>
                <w:lang w:eastAsia="en-GB"/>
              </w:rPr>
              <w:t xml:space="preserve"> </w:t>
            </w:r>
            <w:r w:rsidRPr="00205C6E">
              <w:rPr>
                <w:rFonts w:ascii="Arial" w:eastAsia="Times New Roman" w:hAnsi="Arial" w:cs="Times New Roman"/>
                <w:i/>
                <w:sz w:val="20"/>
                <w:szCs w:val="20"/>
                <w:lang w:eastAsia="en-GB"/>
              </w:rPr>
              <w:t>Contract proposed following the Clarification Deadline, but before the Tender Response Deadline (as defined below in the Timescales section of this ITT). Any proposed amendments that received from a potential supplier as part of its tender response shall entitle the Customer Organisation to reject that tender response and to disqualify that potential supplier from this Procurement Process.</w:t>
            </w:r>
            <w:r w:rsidRPr="00205C6E">
              <w:rPr>
                <w:rFonts w:ascii="Arial" w:eastAsia="Times New Roman" w:hAnsi="Arial" w:cs="Times New Roman"/>
                <w:sz w:val="20"/>
                <w:szCs w:val="20"/>
                <w:lang w:eastAsia="en-GB"/>
              </w:rPr>
              <w:t xml:space="preserve"> </w:t>
            </w:r>
          </w:p>
          <w:p w:rsidR="00205C6E" w:rsidRPr="00205C6E" w:rsidRDefault="00205C6E" w:rsidP="00205C6E">
            <w:pPr>
              <w:spacing w:before="240" w:after="0" w:line="360" w:lineRule="auto"/>
              <w:jc w:val="both"/>
              <w:rPr>
                <w:rFonts w:ascii="Arial" w:eastAsia="Times New Roman" w:hAnsi="Arial" w:cs="Times New Roman"/>
                <w:b/>
                <w:sz w:val="20"/>
                <w:szCs w:val="20"/>
                <w:lang w:eastAsia="en-GB"/>
              </w:rPr>
            </w:pPr>
            <w:r w:rsidRPr="00205C6E">
              <w:rPr>
                <w:rFonts w:ascii="Arial" w:eastAsia="Times New Roman" w:hAnsi="Arial" w:cs="Times New Roman"/>
                <w:b/>
                <w:sz w:val="20"/>
                <w:szCs w:val="20"/>
                <w:lang w:eastAsia="en-GB"/>
              </w:rPr>
              <w:t>3.2</w:t>
            </w:r>
            <w:r w:rsidRPr="00205C6E">
              <w:rPr>
                <w:rFonts w:ascii="Arial" w:eastAsia="Times New Roman" w:hAnsi="Arial" w:cs="Times New Roman"/>
                <w:b/>
                <w:sz w:val="20"/>
                <w:szCs w:val="20"/>
                <w:lang w:eastAsia="en-GB"/>
              </w:rPr>
              <w:tab/>
              <w:t>General Policy Requirements</w:t>
            </w:r>
          </w:p>
          <w:p w:rsidR="006F4F39" w:rsidRDefault="00205C6E" w:rsidP="00205C6E">
            <w:pPr>
              <w:spacing w:before="240" w:after="0" w:line="360" w:lineRule="auto"/>
              <w:jc w:val="both"/>
              <w:rPr>
                <w:rFonts w:ascii="Arial" w:eastAsia="Times New Roman" w:hAnsi="Arial" w:cs="Times New Roman"/>
                <w:sz w:val="20"/>
                <w:szCs w:val="20"/>
                <w:lang w:eastAsia="en-GB"/>
              </w:rPr>
            </w:pPr>
            <w:r w:rsidRPr="00205C6E">
              <w:rPr>
                <w:rFonts w:ascii="Arial" w:eastAsia="Times New Roman" w:hAnsi="Arial" w:cs="Times New Roman"/>
                <w:sz w:val="20"/>
                <w:szCs w:val="20"/>
                <w:lang w:eastAsia="en-GB"/>
              </w:rPr>
              <w:t xml:space="preserve">3.2.1 </w:t>
            </w:r>
            <w:r w:rsidRPr="00205C6E">
              <w:rPr>
                <w:rFonts w:ascii="Arial" w:eastAsia="Times New Roman" w:hAnsi="Arial" w:cs="Times New Roman"/>
                <w:sz w:val="20"/>
                <w:szCs w:val="20"/>
                <w:lang w:eastAsia="en-GB"/>
              </w:rPr>
              <w:tab/>
            </w:r>
            <w:r w:rsidRPr="00205C6E">
              <w:rPr>
                <w:rFonts w:ascii="Arial" w:eastAsia="Times New Roman" w:hAnsi="Arial" w:cs="Times New Roman"/>
                <w:i/>
                <w:sz w:val="20"/>
                <w:szCs w:val="20"/>
                <w:lang w:eastAsia="en-GB"/>
              </w:rPr>
              <w:t xml:space="preserve">By submitting a tender response in connection with this Procurement Process, potential suppliers confirm that they will, and that they shall ensure that any consortium members and/or subcontractors will, comply with all applicable </w:t>
            </w:r>
            <w:r w:rsidR="00073506">
              <w:rPr>
                <w:rFonts w:ascii="Arial" w:eastAsia="Times New Roman" w:hAnsi="Arial" w:cs="Times New Roman"/>
                <w:i/>
                <w:sz w:val="20"/>
                <w:szCs w:val="20"/>
                <w:lang w:eastAsia="en-GB"/>
              </w:rPr>
              <w:t>Lebanon</w:t>
            </w:r>
            <w:r w:rsidR="00BF008B">
              <w:rPr>
                <w:rFonts w:ascii="Arial" w:eastAsia="Times New Roman" w:hAnsi="Arial" w:cs="Times New Roman"/>
                <w:i/>
                <w:sz w:val="20"/>
                <w:szCs w:val="20"/>
                <w:lang w:eastAsia="en-GB"/>
              </w:rPr>
              <w:t xml:space="preserve"> </w:t>
            </w:r>
            <w:r w:rsidRPr="00205C6E">
              <w:rPr>
                <w:rFonts w:ascii="Arial" w:eastAsia="Times New Roman" w:hAnsi="Arial" w:cs="Times New Roman"/>
                <w:i/>
                <w:sz w:val="20"/>
                <w:szCs w:val="20"/>
                <w:lang w:eastAsia="en-GB"/>
              </w:rPr>
              <w:t>laws, codes of practice, statutory guidance and applicable Customer Organisation policie</w:t>
            </w:r>
            <w:r w:rsidR="006F4F39" w:rsidRPr="006F4F39">
              <w:rPr>
                <w:rFonts w:ascii="Arial" w:eastAsia="Times New Roman" w:hAnsi="Arial" w:cs="Times New Roman"/>
                <w:i/>
                <w:sz w:val="20"/>
                <w:szCs w:val="20"/>
                <w:lang w:eastAsia="en-GB"/>
              </w:rPr>
              <w:t xml:space="preserve">s relevant to the </w:t>
            </w:r>
            <w:r w:rsidRPr="00205C6E">
              <w:rPr>
                <w:rFonts w:ascii="Arial" w:eastAsia="Times New Roman" w:hAnsi="Arial" w:cs="Times New Roman"/>
                <w:i/>
                <w:sz w:val="20"/>
                <w:szCs w:val="20"/>
                <w:lang w:eastAsia="en-GB"/>
              </w:rPr>
              <w:t xml:space="preserve">services being supplied. </w:t>
            </w:r>
          </w:p>
          <w:p w:rsidR="00205C6E" w:rsidRPr="00205C6E" w:rsidRDefault="00205C6E" w:rsidP="00205C6E">
            <w:pPr>
              <w:spacing w:before="240" w:after="0" w:line="360" w:lineRule="auto"/>
              <w:jc w:val="both"/>
              <w:rPr>
                <w:rFonts w:ascii="Arial" w:eastAsia="Times New Roman" w:hAnsi="Arial" w:cs="Times New Roman"/>
                <w:b/>
                <w:sz w:val="20"/>
                <w:szCs w:val="20"/>
                <w:lang w:eastAsia="en-GB"/>
              </w:rPr>
            </w:pPr>
            <w:r w:rsidRPr="00205C6E">
              <w:rPr>
                <w:rFonts w:ascii="Arial" w:eastAsia="Times New Roman" w:hAnsi="Arial" w:cs="Times New Roman"/>
                <w:b/>
                <w:sz w:val="20"/>
                <w:szCs w:val="20"/>
                <w:lang w:eastAsia="en-GB"/>
              </w:rPr>
              <w:t>3.3</w:t>
            </w:r>
            <w:r w:rsidRPr="00205C6E">
              <w:rPr>
                <w:rFonts w:ascii="Arial" w:eastAsia="Times New Roman" w:hAnsi="Arial" w:cs="Times New Roman"/>
                <w:b/>
                <w:sz w:val="20"/>
                <w:szCs w:val="20"/>
                <w:lang w:eastAsia="en-GB"/>
              </w:rPr>
              <w:tab/>
              <w:t>General tender conditions (“Tender Conditions”)</w:t>
            </w:r>
          </w:p>
          <w:p w:rsidR="00205C6E" w:rsidRPr="00205C6E" w:rsidRDefault="00205C6E" w:rsidP="00205C6E">
            <w:pPr>
              <w:spacing w:before="240" w:after="0" w:line="360" w:lineRule="auto"/>
              <w:jc w:val="both"/>
              <w:rPr>
                <w:rFonts w:ascii="Arial" w:eastAsia="Times New Roman" w:hAnsi="Arial" w:cs="Times New Roman"/>
                <w:b/>
                <w:i/>
                <w:sz w:val="20"/>
                <w:szCs w:val="20"/>
                <w:lang w:eastAsia="en-GB"/>
              </w:rPr>
            </w:pPr>
            <w:r w:rsidRPr="00205C6E">
              <w:rPr>
                <w:rFonts w:ascii="Arial" w:eastAsia="Times New Roman" w:hAnsi="Arial" w:cs="Times New Roman"/>
                <w:sz w:val="20"/>
                <w:szCs w:val="20"/>
                <w:lang w:eastAsia="en-GB"/>
              </w:rPr>
              <w:t>3.3.1</w:t>
            </w:r>
            <w:r w:rsidRPr="00205C6E">
              <w:rPr>
                <w:rFonts w:ascii="Arial" w:eastAsia="Times New Roman" w:hAnsi="Arial" w:cs="Times New Roman"/>
                <w:sz w:val="20"/>
                <w:szCs w:val="20"/>
                <w:lang w:eastAsia="en-GB"/>
              </w:rPr>
              <w:tab/>
            </w:r>
            <w:r w:rsidRPr="00205C6E">
              <w:rPr>
                <w:rFonts w:ascii="Arial" w:eastAsia="Times New Roman" w:hAnsi="Arial" w:cs="Times New Roman"/>
                <w:i/>
                <w:sz w:val="20"/>
                <w:szCs w:val="20"/>
                <w:u w:val="single"/>
                <w:lang w:eastAsia="en-GB"/>
              </w:rPr>
              <w:t>Application of these Tender Conditions</w:t>
            </w:r>
            <w:r w:rsidRPr="00205C6E">
              <w:rPr>
                <w:rFonts w:ascii="Arial" w:eastAsia="Times New Roman" w:hAnsi="Arial" w:cs="Times New Roman"/>
                <w:i/>
                <w:sz w:val="20"/>
                <w:szCs w:val="20"/>
                <w:lang w:eastAsia="en-GB"/>
              </w:rPr>
              <w:t xml:space="preserve"> – In participating in this Procurement Process and/or by submitting a tender resp</w:t>
            </w:r>
            <w:r w:rsidR="00C47DCE">
              <w:rPr>
                <w:rFonts w:ascii="Arial" w:eastAsia="Times New Roman" w:hAnsi="Arial" w:cs="Times New Roman"/>
                <w:i/>
                <w:sz w:val="20"/>
                <w:szCs w:val="20"/>
                <w:lang w:eastAsia="en-GB"/>
              </w:rPr>
              <w:t>onse it will be implied that the potential supplier</w:t>
            </w:r>
            <w:r w:rsidRPr="00205C6E">
              <w:rPr>
                <w:rFonts w:ascii="Arial" w:eastAsia="Times New Roman" w:hAnsi="Arial" w:cs="Times New Roman"/>
                <w:i/>
                <w:sz w:val="20"/>
                <w:szCs w:val="20"/>
                <w:lang w:eastAsia="en-GB"/>
              </w:rPr>
              <w:t xml:space="preserve"> accept</w:t>
            </w:r>
            <w:r w:rsidR="00C47DCE">
              <w:rPr>
                <w:rFonts w:ascii="Arial" w:eastAsia="Times New Roman" w:hAnsi="Arial" w:cs="Times New Roman"/>
                <w:i/>
                <w:sz w:val="20"/>
                <w:szCs w:val="20"/>
                <w:lang w:eastAsia="en-GB"/>
              </w:rPr>
              <w:t>s</w:t>
            </w:r>
            <w:r w:rsidRPr="00205C6E">
              <w:rPr>
                <w:rFonts w:ascii="Arial" w:eastAsia="Times New Roman" w:hAnsi="Arial" w:cs="Times New Roman"/>
                <w:i/>
                <w:sz w:val="20"/>
                <w:szCs w:val="20"/>
                <w:lang w:eastAsia="en-GB"/>
              </w:rPr>
              <w:t xml:space="preserve"> and will be bound by all the provisions of this ITT and its Annexes. Accordingly, tender responses should be on the basis of and strictly in accordance with the requirements of this ITT</w:t>
            </w:r>
            <w:r w:rsidRPr="00205C6E">
              <w:rPr>
                <w:rFonts w:ascii="Arial" w:eastAsia="Times New Roman" w:hAnsi="Arial" w:cs="Times New Roman"/>
                <w:sz w:val="20"/>
                <w:szCs w:val="20"/>
                <w:lang w:eastAsia="en-GB"/>
              </w:rPr>
              <w:t xml:space="preserve">. </w:t>
            </w:r>
          </w:p>
          <w:p w:rsidR="00205C6E" w:rsidRPr="00205C6E" w:rsidRDefault="00205C6E" w:rsidP="00205C6E">
            <w:pPr>
              <w:spacing w:before="240" w:after="0" w:line="360" w:lineRule="auto"/>
              <w:jc w:val="both"/>
              <w:rPr>
                <w:rFonts w:ascii="Arial" w:eastAsia="Times New Roman" w:hAnsi="Arial" w:cs="Times New Roman"/>
                <w:sz w:val="20"/>
                <w:szCs w:val="20"/>
                <w:lang w:eastAsia="en-GB"/>
              </w:rPr>
            </w:pPr>
            <w:r w:rsidRPr="00205C6E">
              <w:rPr>
                <w:rFonts w:ascii="Arial" w:eastAsia="Times New Roman" w:hAnsi="Arial" w:cs="Times New Roman"/>
                <w:sz w:val="20"/>
                <w:szCs w:val="20"/>
                <w:lang w:eastAsia="en-GB"/>
              </w:rPr>
              <w:t>3.3.2</w:t>
            </w:r>
            <w:r w:rsidRPr="00205C6E">
              <w:rPr>
                <w:rFonts w:ascii="Arial" w:eastAsia="Times New Roman" w:hAnsi="Arial" w:cs="Times New Roman"/>
                <w:sz w:val="20"/>
                <w:szCs w:val="20"/>
                <w:lang w:eastAsia="en-GB"/>
              </w:rPr>
              <w:tab/>
            </w:r>
            <w:r w:rsidRPr="00205C6E">
              <w:rPr>
                <w:rFonts w:ascii="Arial" w:eastAsia="Times New Roman" w:hAnsi="Arial" w:cs="Times New Roman"/>
                <w:i/>
                <w:sz w:val="20"/>
                <w:szCs w:val="20"/>
                <w:u w:val="single"/>
                <w:lang w:eastAsia="en-GB"/>
              </w:rPr>
              <w:t>Third party verifications</w:t>
            </w:r>
            <w:r w:rsidR="00C47DCE">
              <w:rPr>
                <w:rFonts w:ascii="Arial" w:eastAsia="Times New Roman" w:hAnsi="Arial" w:cs="Times New Roman"/>
                <w:i/>
                <w:sz w:val="20"/>
                <w:szCs w:val="20"/>
                <w:lang w:eastAsia="en-GB"/>
              </w:rPr>
              <w:t xml:space="preserve"> – The</w:t>
            </w:r>
            <w:r w:rsidRPr="00205C6E">
              <w:rPr>
                <w:rFonts w:ascii="Arial" w:eastAsia="Times New Roman" w:hAnsi="Arial" w:cs="Times New Roman"/>
                <w:i/>
                <w:sz w:val="20"/>
                <w:szCs w:val="20"/>
                <w:lang w:eastAsia="en-GB"/>
              </w:rPr>
              <w:t xml:space="preserve"> tender response is</w:t>
            </w:r>
            <w:r w:rsidR="00C47DCE">
              <w:rPr>
                <w:rFonts w:ascii="Arial" w:eastAsia="Times New Roman" w:hAnsi="Arial" w:cs="Times New Roman"/>
                <w:i/>
                <w:sz w:val="20"/>
                <w:szCs w:val="20"/>
                <w:lang w:eastAsia="en-GB"/>
              </w:rPr>
              <w:t xml:space="preserve"> submitted on the basis that the potential supplier</w:t>
            </w:r>
            <w:r w:rsidRPr="00205C6E">
              <w:rPr>
                <w:rFonts w:ascii="Arial" w:eastAsia="Times New Roman" w:hAnsi="Arial" w:cs="Times New Roman"/>
                <w:i/>
                <w:sz w:val="20"/>
                <w:szCs w:val="20"/>
                <w:lang w:eastAsia="en-GB"/>
              </w:rPr>
              <w:t xml:space="preserve"> consent</w:t>
            </w:r>
            <w:r w:rsidR="00C47DCE">
              <w:rPr>
                <w:rFonts w:ascii="Arial" w:eastAsia="Times New Roman" w:hAnsi="Arial" w:cs="Times New Roman"/>
                <w:i/>
                <w:sz w:val="20"/>
                <w:szCs w:val="20"/>
                <w:lang w:eastAsia="en-GB"/>
              </w:rPr>
              <w:t>s</w:t>
            </w:r>
            <w:r w:rsidRPr="00205C6E">
              <w:rPr>
                <w:rFonts w:ascii="Arial" w:eastAsia="Times New Roman" w:hAnsi="Arial" w:cs="Times New Roman"/>
                <w:i/>
                <w:sz w:val="20"/>
                <w:szCs w:val="20"/>
                <w:lang w:eastAsia="en-GB"/>
              </w:rPr>
              <w:t xml:space="preserve"> to the Customer Organisation carrying out all necessary actions to verif</w:t>
            </w:r>
            <w:r w:rsidR="00C47DCE">
              <w:rPr>
                <w:rFonts w:ascii="Arial" w:eastAsia="Times New Roman" w:hAnsi="Arial" w:cs="Times New Roman"/>
                <w:i/>
                <w:sz w:val="20"/>
                <w:szCs w:val="20"/>
                <w:lang w:eastAsia="en-GB"/>
              </w:rPr>
              <w:t xml:space="preserve">y the information </w:t>
            </w:r>
            <w:r w:rsidRPr="00205C6E">
              <w:rPr>
                <w:rFonts w:ascii="Arial" w:eastAsia="Times New Roman" w:hAnsi="Arial" w:cs="Times New Roman"/>
                <w:i/>
                <w:sz w:val="20"/>
                <w:szCs w:val="20"/>
                <w:lang w:eastAsia="en-GB"/>
              </w:rPr>
              <w:t xml:space="preserve">provided, and </w:t>
            </w:r>
            <w:r w:rsidR="00C47DCE">
              <w:rPr>
                <w:rFonts w:ascii="Arial" w:eastAsia="Times New Roman" w:hAnsi="Arial" w:cs="Times New Roman"/>
                <w:i/>
                <w:sz w:val="20"/>
                <w:szCs w:val="20"/>
                <w:lang w:eastAsia="en-GB"/>
              </w:rPr>
              <w:t xml:space="preserve">to the analysis of the </w:t>
            </w:r>
            <w:r w:rsidRPr="00205C6E">
              <w:rPr>
                <w:rFonts w:ascii="Arial" w:eastAsia="Times New Roman" w:hAnsi="Arial" w:cs="Times New Roman"/>
                <w:i/>
                <w:sz w:val="20"/>
                <w:szCs w:val="20"/>
                <w:lang w:eastAsia="en-GB"/>
              </w:rPr>
              <w:t>tender response being undertaken by one or more third parties commissioned by the Customer Organisation for such purposes.</w:t>
            </w:r>
            <w:r w:rsidRPr="00205C6E">
              <w:rPr>
                <w:rFonts w:ascii="Arial" w:eastAsia="Times New Roman" w:hAnsi="Arial" w:cs="Times New Roman"/>
                <w:sz w:val="20"/>
                <w:szCs w:val="20"/>
                <w:lang w:eastAsia="en-GB"/>
              </w:rPr>
              <w:t xml:space="preserve"> </w:t>
            </w:r>
          </w:p>
          <w:p w:rsidR="00205C6E" w:rsidRPr="00205C6E" w:rsidRDefault="00205C6E" w:rsidP="00205C6E">
            <w:pPr>
              <w:spacing w:before="240" w:after="0" w:line="360" w:lineRule="auto"/>
              <w:jc w:val="both"/>
              <w:rPr>
                <w:rFonts w:ascii="Arial" w:eastAsia="Times New Roman" w:hAnsi="Arial" w:cs="Times New Roman"/>
                <w:sz w:val="20"/>
                <w:szCs w:val="20"/>
                <w:lang w:eastAsia="en-GB"/>
              </w:rPr>
            </w:pPr>
            <w:r w:rsidRPr="00205C6E">
              <w:rPr>
                <w:rFonts w:ascii="Arial" w:eastAsia="Times New Roman" w:hAnsi="Arial" w:cs="Times New Roman"/>
                <w:sz w:val="20"/>
                <w:szCs w:val="20"/>
                <w:lang w:eastAsia="en-GB"/>
              </w:rPr>
              <w:t xml:space="preserve">3.3.3 </w:t>
            </w:r>
            <w:r w:rsidRPr="00205C6E">
              <w:rPr>
                <w:rFonts w:ascii="Arial" w:eastAsia="Times New Roman" w:hAnsi="Arial" w:cs="Times New Roman"/>
                <w:sz w:val="20"/>
                <w:szCs w:val="20"/>
                <w:lang w:eastAsia="en-GB"/>
              </w:rPr>
              <w:tab/>
            </w:r>
            <w:r w:rsidRPr="00205C6E">
              <w:rPr>
                <w:rFonts w:ascii="Arial" w:eastAsia="Times New Roman" w:hAnsi="Arial" w:cs="Times New Roman"/>
                <w:i/>
                <w:sz w:val="20"/>
                <w:szCs w:val="20"/>
                <w:u w:val="single"/>
                <w:lang w:eastAsia="en-GB"/>
              </w:rPr>
              <w:t>Information</w:t>
            </w:r>
            <w:r w:rsidR="00776AA4" w:rsidRPr="00776AA4">
              <w:rPr>
                <w:rFonts w:ascii="Arial" w:eastAsia="Times New Roman" w:hAnsi="Arial" w:cs="Times New Roman"/>
                <w:i/>
                <w:sz w:val="20"/>
                <w:szCs w:val="20"/>
                <w:u w:val="single"/>
                <w:lang w:eastAsia="en-GB"/>
              </w:rPr>
              <w:t xml:space="preserve"> provided to potential service providers</w:t>
            </w:r>
            <w:r w:rsidRPr="00205C6E">
              <w:rPr>
                <w:rFonts w:ascii="Arial" w:eastAsia="Times New Roman" w:hAnsi="Arial" w:cs="Times New Roman"/>
                <w:i/>
                <w:sz w:val="20"/>
                <w:szCs w:val="20"/>
                <w:u w:val="single"/>
                <w:lang w:eastAsia="en-GB"/>
              </w:rPr>
              <w:t xml:space="preserve"> </w:t>
            </w:r>
            <w:r w:rsidRPr="00205C6E">
              <w:rPr>
                <w:rFonts w:ascii="Arial" w:eastAsia="Times New Roman" w:hAnsi="Arial" w:cs="Times New Roman"/>
                <w:i/>
                <w:sz w:val="20"/>
                <w:szCs w:val="20"/>
                <w:lang w:eastAsia="en-GB"/>
              </w:rPr>
              <w:t xml:space="preserve">– Information that is supplied </w:t>
            </w:r>
            <w:r w:rsidR="00776AA4" w:rsidRPr="00776AA4">
              <w:rPr>
                <w:rFonts w:ascii="Arial" w:eastAsia="Times New Roman" w:hAnsi="Arial" w:cs="Times New Roman"/>
                <w:i/>
                <w:sz w:val="20"/>
                <w:szCs w:val="20"/>
                <w:lang w:eastAsia="en-GB"/>
              </w:rPr>
              <w:t>to potential service providers</w:t>
            </w:r>
            <w:r w:rsidRPr="00205C6E">
              <w:rPr>
                <w:rFonts w:ascii="Arial" w:eastAsia="Times New Roman" w:hAnsi="Arial" w:cs="Times New Roman"/>
                <w:i/>
                <w:sz w:val="20"/>
                <w:szCs w:val="20"/>
                <w:lang w:eastAsia="en-GB"/>
              </w:rPr>
              <w:t xml:space="preserve"> as part of this Procurement Process is supplied in good faith. The information contained in the ITT and the supporting documents and in any related written or oral communication is believed to be correct at the time of issue but the Customer Organisation will not accept any liability for its accuracy, adequacy or completeness and no warranty is given as such. This exclusion does not extend to any fraudulent misrepresentation made by or on behalf of the Customer Organisation. </w:t>
            </w:r>
          </w:p>
          <w:p w:rsidR="00205C6E" w:rsidRPr="00205C6E" w:rsidRDefault="00205C6E" w:rsidP="00205C6E">
            <w:pPr>
              <w:spacing w:before="240" w:after="0" w:line="360" w:lineRule="auto"/>
              <w:jc w:val="both"/>
              <w:rPr>
                <w:rFonts w:ascii="Arial" w:eastAsia="Times New Roman" w:hAnsi="Arial" w:cs="Times New Roman"/>
                <w:sz w:val="20"/>
                <w:szCs w:val="20"/>
                <w:lang w:eastAsia="en-GB"/>
              </w:rPr>
            </w:pPr>
            <w:r w:rsidRPr="00205C6E">
              <w:rPr>
                <w:rFonts w:ascii="Arial" w:eastAsia="Times New Roman" w:hAnsi="Arial" w:cs="Times New Roman"/>
                <w:sz w:val="20"/>
                <w:szCs w:val="20"/>
                <w:lang w:eastAsia="en-GB"/>
              </w:rPr>
              <w:t xml:space="preserve">3.3.4 </w:t>
            </w:r>
            <w:r w:rsidRPr="00205C6E">
              <w:rPr>
                <w:rFonts w:ascii="Arial" w:eastAsia="Times New Roman" w:hAnsi="Arial" w:cs="Times New Roman"/>
                <w:sz w:val="20"/>
                <w:szCs w:val="20"/>
                <w:lang w:eastAsia="en-GB"/>
              </w:rPr>
              <w:tab/>
            </w:r>
            <w:r w:rsidRPr="00205C6E">
              <w:rPr>
                <w:rFonts w:ascii="Arial" w:eastAsia="Times New Roman" w:hAnsi="Arial" w:cs="Times New Roman"/>
                <w:i/>
                <w:sz w:val="20"/>
                <w:szCs w:val="20"/>
                <w:u w:val="single"/>
                <w:lang w:eastAsia="en-GB"/>
              </w:rPr>
              <w:t>P</w:t>
            </w:r>
            <w:r w:rsidR="00776AA4" w:rsidRPr="00776AA4">
              <w:rPr>
                <w:rFonts w:ascii="Arial" w:eastAsia="Times New Roman" w:hAnsi="Arial" w:cs="Times New Roman"/>
                <w:i/>
                <w:sz w:val="20"/>
                <w:szCs w:val="20"/>
                <w:u w:val="single"/>
                <w:lang w:eastAsia="en-GB"/>
              </w:rPr>
              <w:t>otential service providers</w:t>
            </w:r>
            <w:r w:rsidRPr="00205C6E">
              <w:rPr>
                <w:rFonts w:ascii="Arial" w:eastAsia="Times New Roman" w:hAnsi="Arial" w:cs="Times New Roman"/>
                <w:i/>
                <w:sz w:val="20"/>
                <w:szCs w:val="20"/>
                <w:u w:val="single"/>
                <w:lang w:eastAsia="en-GB"/>
              </w:rPr>
              <w:t xml:space="preserve"> to make their own enquires</w:t>
            </w:r>
            <w:r w:rsidR="00603B88">
              <w:rPr>
                <w:rFonts w:ascii="Arial" w:eastAsia="Times New Roman" w:hAnsi="Arial" w:cs="Times New Roman"/>
                <w:i/>
                <w:sz w:val="20"/>
                <w:szCs w:val="20"/>
                <w:lang w:eastAsia="en-GB"/>
              </w:rPr>
              <w:t xml:space="preserve"> – The potential supplier is</w:t>
            </w:r>
            <w:r w:rsidRPr="00205C6E">
              <w:rPr>
                <w:rFonts w:ascii="Arial" w:eastAsia="Times New Roman" w:hAnsi="Arial" w:cs="Times New Roman"/>
                <w:i/>
                <w:sz w:val="20"/>
                <w:szCs w:val="20"/>
                <w:lang w:eastAsia="en-GB"/>
              </w:rPr>
              <w:t xml:space="preserve"> responsible for analysing </w:t>
            </w:r>
            <w:r w:rsidRPr="00205C6E">
              <w:rPr>
                <w:rFonts w:ascii="Arial" w:eastAsia="Times New Roman" w:hAnsi="Arial" w:cs="Times New Roman"/>
                <w:i/>
                <w:sz w:val="20"/>
                <w:szCs w:val="20"/>
                <w:lang w:eastAsia="en-GB"/>
              </w:rPr>
              <w:lastRenderedPageBreak/>
              <w:t>and reviewing</w:t>
            </w:r>
            <w:r w:rsidR="00603B88">
              <w:rPr>
                <w:rFonts w:ascii="Arial" w:eastAsia="Times New Roman" w:hAnsi="Arial" w:cs="Times New Roman"/>
                <w:i/>
                <w:sz w:val="20"/>
                <w:szCs w:val="20"/>
                <w:lang w:eastAsia="en-GB"/>
              </w:rPr>
              <w:t xml:space="preserve"> all information provided </w:t>
            </w:r>
            <w:r w:rsidR="00603B88" w:rsidRPr="00205C6E">
              <w:rPr>
                <w:rFonts w:ascii="Arial" w:eastAsia="Times New Roman" w:hAnsi="Arial" w:cs="Times New Roman"/>
                <w:i/>
                <w:sz w:val="20"/>
                <w:szCs w:val="20"/>
                <w:lang w:eastAsia="en-GB"/>
              </w:rPr>
              <w:t>as</w:t>
            </w:r>
            <w:r w:rsidRPr="00205C6E">
              <w:rPr>
                <w:rFonts w:ascii="Arial" w:eastAsia="Times New Roman" w:hAnsi="Arial" w:cs="Times New Roman"/>
                <w:i/>
                <w:sz w:val="20"/>
                <w:szCs w:val="20"/>
                <w:lang w:eastAsia="en-GB"/>
              </w:rPr>
              <w:t xml:space="preserve"> part of this Procurem</w:t>
            </w:r>
            <w:r w:rsidR="00603B88">
              <w:rPr>
                <w:rFonts w:ascii="Arial" w:eastAsia="Times New Roman" w:hAnsi="Arial" w:cs="Times New Roman"/>
                <w:i/>
                <w:sz w:val="20"/>
                <w:szCs w:val="20"/>
                <w:lang w:eastAsia="en-GB"/>
              </w:rPr>
              <w:t>ent Process and for forming its</w:t>
            </w:r>
            <w:r w:rsidRPr="00205C6E">
              <w:rPr>
                <w:rFonts w:ascii="Arial" w:eastAsia="Times New Roman" w:hAnsi="Arial" w:cs="Times New Roman"/>
                <w:i/>
                <w:sz w:val="20"/>
                <w:szCs w:val="20"/>
                <w:lang w:eastAsia="en-GB"/>
              </w:rPr>
              <w:t xml:space="preserve"> own op</w:t>
            </w:r>
            <w:r w:rsidR="00603B88">
              <w:rPr>
                <w:rFonts w:ascii="Arial" w:eastAsia="Times New Roman" w:hAnsi="Arial" w:cs="Times New Roman"/>
                <w:i/>
                <w:sz w:val="20"/>
                <w:szCs w:val="20"/>
                <w:lang w:eastAsia="en-GB"/>
              </w:rPr>
              <w:t>inions and seeking advice as</w:t>
            </w:r>
            <w:r w:rsidRPr="00205C6E">
              <w:rPr>
                <w:rFonts w:ascii="Arial" w:eastAsia="Times New Roman" w:hAnsi="Arial" w:cs="Times New Roman"/>
                <w:i/>
                <w:sz w:val="20"/>
                <w:szCs w:val="20"/>
                <w:lang w:eastAsia="en-GB"/>
              </w:rPr>
              <w:t xml:space="preserve"> consider</w:t>
            </w:r>
            <w:r w:rsidR="00603B88">
              <w:rPr>
                <w:rFonts w:ascii="Arial" w:eastAsia="Times New Roman" w:hAnsi="Arial" w:cs="Times New Roman"/>
                <w:i/>
                <w:sz w:val="20"/>
                <w:szCs w:val="20"/>
                <w:lang w:eastAsia="en-GB"/>
              </w:rPr>
              <w:t>ed</w:t>
            </w:r>
            <w:r w:rsidRPr="00205C6E">
              <w:rPr>
                <w:rFonts w:ascii="Arial" w:eastAsia="Times New Roman" w:hAnsi="Arial" w:cs="Times New Roman"/>
                <w:i/>
                <w:sz w:val="20"/>
                <w:szCs w:val="20"/>
                <w:lang w:eastAsia="en-GB"/>
              </w:rPr>
              <w:t xml:space="preserve"> appropriat</w:t>
            </w:r>
            <w:r w:rsidR="00603B88">
              <w:rPr>
                <w:rFonts w:ascii="Arial" w:eastAsia="Times New Roman" w:hAnsi="Arial" w:cs="Times New Roman"/>
                <w:i/>
                <w:sz w:val="20"/>
                <w:szCs w:val="20"/>
                <w:lang w:eastAsia="en-GB"/>
              </w:rPr>
              <w:t>e. The potential supplier</w:t>
            </w:r>
            <w:r w:rsidRPr="00205C6E">
              <w:rPr>
                <w:rFonts w:ascii="Arial" w:eastAsia="Times New Roman" w:hAnsi="Arial" w:cs="Times New Roman"/>
                <w:i/>
                <w:sz w:val="20"/>
                <w:szCs w:val="20"/>
                <w:lang w:eastAsia="en-GB"/>
              </w:rPr>
              <w:t xml:space="preserve"> should notify the Customer Organisation promptly of any perceived ambiguity, inconsistency or omission in this ITT and/or any in of its associated documents and/or in </w:t>
            </w:r>
            <w:r w:rsidR="00603B88">
              <w:rPr>
                <w:rFonts w:ascii="Arial" w:eastAsia="Times New Roman" w:hAnsi="Arial" w:cs="Times New Roman"/>
                <w:i/>
                <w:sz w:val="20"/>
                <w:szCs w:val="20"/>
                <w:lang w:eastAsia="en-GB"/>
              </w:rPr>
              <w:t xml:space="preserve">any information provided </w:t>
            </w:r>
            <w:r w:rsidRPr="00205C6E">
              <w:rPr>
                <w:rFonts w:ascii="Arial" w:eastAsia="Times New Roman" w:hAnsi="Arial" w:cs="Times New Roman"/>
                <w:i/>
                <w:sz w:val="20"/>
                <w:szCs w:val="20"/>
                <w:lang w:eastAsia="en-GB"/>
              </w:rPr>
              <w:t>as part of this Procurement Process.</w:t>
            </w:r>
            <w:r w:rsidRPr="00205C6E">
              <w:rPr>
                <w:rFonts w:ascii="Arial" w:eastAsia="Times New Roman" w:hAnsi="Arial" w:cs="Times New Roman"/>
                <w:sz w:val="20"/>
                <w:szCs w:val="20"/>
                <w:lang w:eastAsia="en-GB"/>
              </w:rPr>
              <w:t xml:space="preserve"> </w:t>
            </w:r>
          </w:p>
          <w:p w:rsidR="00205C6E" w:rsidRPr="00205C6E" w:rsidRDefault="00205C6E" w:rsidP="00205C6E">
            <w:pPr>
              <w:spacing w:before="240" w:after="0" w:line="360" w:lineRule="auto"/>
              <w:jc w:val="both"/>
              <w:rPr>
                <w:rFonts w:ascii="Arial" w:eastAsia="Times New Roman" w:hAnsi="Arial" w:cs="Times New Roman"/>
                <w:sz w:val="20"/>
                <w:szCs w:val="20"/>
                <w:lang w:eastAsia="en-GB"/>
              </w:rPr>
            </w:pPr>
            <w:r w:rsidRPr="00205C6E">
              <w:rPr>
                <w:rFonts w:ascii="Arial" w:eastAsia="Times New Roman" w:hAnsi="Arial" w:cs="Times New Roman"/>
                <w:sz w:val="20"/>
                <w:szCs w:val="20"/>
                <w:lang w:eastAsia="en-GB"/>
              </w:rPr>
              <w:t>3.3.5</w:t>
            </w:r>
            <w:r w:rsidRPr="00205C6E">
              <w:rPr>
                <w:rFonts w:ascii="Arial" w:eastAsia="Times New Roman" w:hAnsi="Arial" w:cs="Times New Roman"/>
                <w:sz w:val="20"/>
                <w:szCs w:val="20"/>
                <w:lang w:eastAsia="en-GB"/>
              </w:rPr>
              <w:tab/>
            </w:r>
            <w:r w:rsidRPr="00205C6E">
              <w:rPr>
                <w:rFonts w:ascii="Arial" w:eastAsia="Times New Roman" w:hAnsi="Arial" w:cs="Times New Roman"/>
                <w:sz w:val="20"/>
                <w:szCs w:val="20"/>
                <w:u w:val="single"/>
                <w:lang w:eastAsia="en-GB"/>
              </w:rPr>
              <w:t>Amendments to the ITT</w:t>
            </w:r>
            <w:r w:rsidRPr="00205C6E">
              <w:rPr>
                <w:rFonts w:ascii="Arial" w:eastAsia="Times New Roman" w:hAnsi="Arial" w:cs="Times New Roman"/>
                <w:sz w:val="20"/>
                <w:szCs w:val="20"/>
                <w:lang w:eastAsia="en-GB"/>
              </w:rPr>
              <w:t xml:space="preserve"> – </w:t>
            </w:r>
            <w:r w:rsidRPr="00205C6E">
              <w:rPr>
                <w:rFonts w:ascii="Arial" w:eastAsia="Times New Roman" w:hAnsi="Arial" w:cs="Times New Roman"/>
                <w:i/>
                <w:sz w:val="20"/>
                <w:szCs w:val="20"/>
                <w:lang w:eastAsia="en-GB"/>
              </w:rPr>
              <w:t xml:space="preserve">At any time prior to the Tender Response Deadline, the Customer Organisation may amend the ITT. Any such amendment shall be </w:t>
            </w:r>
            <w:r w:rsidR="00776AA4" w:rsidRPr="00776AA4">
              <w:rPr>
                <w:rFonts w:ascii="Arial" w:eastAsia="Times New Roman" w:hAnsi="Arial" w:cs="Times New Roman"/>
                <w:i/>
                <w:sz w:val="20"/>
                <w:szCs w:val="20"/>
                <w:lang w:eastAsia="en-GB"/>
              </w:rPr>
              <w:t>issued t</w:t>
            </w:r>
            <w:r w:rsidR="00603B88">
              <w:rPr>
                <w:rFonts w:ascii="Arial" w:eastAsia="Times New Roman" w:hAnsi="Arial" w:cs="Times New Roman"/>
                <w:i/>
                <w:sz w:val="20"/>
                <w:szCs w:val="20"/>
                <w:lang w:eastAsia="en-GB"/>
              </w:rPr>
              <w:t>o all potential suppliers. If</w:t>
            </w:r>
            <w:r w:rsidRPr="00205C6E">
              <w:rPr>
                <w:rFonts w:ascii="Arial" w:eastAsia="Times New Roman" w:hAnsi="Arial" w:cs="Times New Roman"/>
                <w:i/>
                <w:sz w:val="20"/>
                <w:szCs w:val="20"/>
                <w:lang w:eastAsia="en-GB"/>
              </w:rPr>
              <w:t xml:space="preserve"> appropri</w:t>
            </w:r>
            <w:r w:rsidR="00776AA4" w:rsidRPr="00776AA4">
              <w:rPr>
                <w:rFonts w:ascii="Arial" w:eastAsia="Times New Roman" w:hAnsi="Arial" w:cs="Times New Roman"/>
                <w:i/>
                <w:sz w:val="20"/>
                <w:szCs w:val="20"/>
                <w:lang w:eastAsia="en-GB"/>
              </w:rPr>
              <w:t>ate</w:t>
            </w:r>
            <w:r w:rsidR="00603B88">
              <w:rPr>
                <w:rFonts w:ascii="Arial" w:eastAsia="Times New Roman" w:hAnsi="Arial" w:cs="Times New Roman"/>
                <w:i/>
                <w:sz w:val="20"/>
                <w:szCs w:val="20"/>
                <w:lang w:eastAsia="en-GB"/>
              </w:rPr>
              <w:t>,</w:t>
            </w:r>
            <w:r w:rsidR="00776AA4" w:rsidRPr="00776AA4">
              <w:rPr>
                <w:rFonts w:ascii="Arial" w:eastAsia="Times New Roman" w:hAnsi="Arial" w:cs="Times New Roman"/>
                <w:i/>
                <w:sz w:val="20"/>
                <w:szCs w:val="20"/>
                <w:lang w:eastAsia="en-GB"/>
              </w:rPr>
              <w:t xml:space="preserve"> to e</w:t>
            </w:r>
            <w:r w:rsidR="00603B88">
              <w:rPr>
                <w:rFonts w:ascii="Arial" w:eastAsia="Times New Roman" w:hAnsi="Arial" w:cs="Times New Roman"/>
                <w:i/>
                <w:sz w:val="20"/>
                <w:szCs w:val="20"/>
                <w:lang w:eastAsia="en-GB"/>
              </w:rPr>
              <w:t>nsure potential suppliers</w:t>
            </w:r>
            <w:r w:rsidRPr="00205C6E">
              <w:rPr>
                <w:rFonts w:ascii="Arial" w:eastAsia="Times New Roman" w:hAnsi="Arial" w:cs="Times New Roman"/>
                <w:i/>
                <w:sz w:val="20"/>
                <w:szCs w:val="20"/>
                <w:lang w:eastAsia="en-GB"/>
              </w:rPr>
              <w:t xml:space="preserve"> have reasonable time in which to take such amendment into account, the Tender Response Deadline shall</w:t>
            </w:r>
            <w:r w:rsidR="00603B88">
              <w:rPr>
                <w:rFonts w:ascii="Arial" w:eastAsia="Times New Roman" w:hAnsi="Arial" w:cs="Times New Roman"/>
                <w:i/>
                <w:sz w:val="20"/>
                <w:szCs w:val="20"/>
                <w:lang w:eastAsia="en-GB"/>
              </w:rPr>
              <w:t>,</w:t>
            </w:r>
            <w:r w:rsidRPr="00205C6E">
              <w:rPr>
                <w:rFonts w:ascii="Arial" w:eastAsia="Times New Roman" w:hAnsi="Arial" w:cs="Times New Roman"/>
                <w:i/>
                <w:sz w:val="20"/>
                <w:szCs w:val="20"/>
                <w:lang w:eastAsia="en-GB"/>
              </w:rPr>
              <w:t xml:space="preserve"> be extended</w:t>
            </w:r>
            <w:r w:rsidR="00603B88">
              <w:rPr>
                <w:rFonts w:ascii="Arial" w:eastAsia="Times New Roman" w:hAnsi="Arial" w:cs="Times New Roman"/>
                <w:i/>
                <w:sz w:val="20"/>
                <w:szCs w:val="20"/>
                <w:lang w:eastAsia="en-GB"/>
              </w:rPr>
              <w:t xml:space="preserve"> (</w:t>
            </w:r>
            <w:r w:rsidR="00603B88" w:rsidRPr="00603B88">
              <w:rPr>
                <w:rFonts w:ascii="Arial" w:eastAsia="Times New Roman" w:hAnsi="Arial" w:cs="Times New Roman"/>
                <w:i/>
                <w:sz w:val="20"/>
                <w:szCs w:val="20"/>
                <w:lang w:eastAsia="en-GB"/>
              </w:rPr>
              <w:t>at the discretion of the Customer Organisation</w:t>
            </w:r>
            <w:r w:rsidR="00603B88">
              <w:rPr>
                <w:rFonts w:ascii="Arial" w:eastAsia="Times New Roman" w:hAnsi="Arial" w:cs="Times New Roman"/>
                <w:i/>
                <w:sz w:val="20"/>
                <w:szCs w:val="20"/>
                <w:lang w:eastAsia="en-GB"/>
              </w:rPr>
              <w:t>). The</w:t>
            </w:r>
            <w:r w:rsidRPr="00205C6E">
              <w:rPr>
                <w:rFonts w:ascii="Arial" w:eastAsia="Times New Roman" w:hAnsi="Arial" w:cs="Times New Roman"/>
                <w:i/>
                <w:sz w:val="20"/>
                <w:szCs w:val="20"/>
                <w:lang w:eastAsia="en-GB"/>
              </w:rPr>
              <w:t xml:space="preserve"> tender response must comply with any amendment made by the Customer Organisation in accordance with this paragraph 3.3.5 or it may be rejected.</w:t>
            </w:r>
          </w:p>
          <w:p w:rsidR="00205C6E" w:rsidRPr="00205C6E" w:rsidRDefault="00205C6E" w:rsidP="00205C6E">
            <w:pPr>
              <w:spacing w:before="240" w:after="0" w:line="360" w:lineRule="auto"/>
              <w:jc w:val="both"/>
              <w:rPr>
                <w:rFonts w:ascii="Arial" w:eastAsia="Times New Roman" w:hAnsi="Arial" w:cs="Times New Roman"/>
                <w:sz w:val="20"/>
                <w:szCs w:val="20"/>
                <w:lang w:eastAsia="en-GB"/>
              </w:rPr>
            </w:pPr>
            <w:r w:rsidRPr="00205C6E">
              <w:rPr>
                <w:rFonts w:ascii="Arial" w:eastAsia="Times New Roman" w:hAnsi="Arial" w:cs="Times New Roman"/>
                <w:sz w:val="20"/>
                <w:szCs w:val="20"/>
                <w:lang w:eastAsia="en-GB"/>
              </w:rPr>
              <w:t xml:space="preserve">3.3.6 </w:t>
            </w:r>
            <w:r w:rsidRPr="00205C6E">
              <w:rPr>
                <w:rFonts w:ascii="Arial" w:eastAsia="Times New Roman" w:hAnsi="Arial" w:cs="Times New Roman"/>
                <w:sz w:val="20"/>
                <w:szCs w:val="20"/>
                <w:lang w:eastAsia="en-GB"/>
              </w:rPr>
              <w:tab/>
            </w:r>
            <w:r w:rsidRPr="00205C6E">
              <w:rPr>
                <w:rFonts w:ascii="Arial" w:eastAsia="Times New Roman" w:hAnsi="Arial" w:cs="Times New Roman"/>
                <w:i/>
                <w:sz w:val="20"/>
                <w:szCs w:val="20"/>
                <w:u w:val="single"/>
                <w:lang w:eastAsia="en-GB"/>
              </w:rPr>
              <w:t>Compliance of tender response submission</w:t>
            </w:r>
            <w:r w:rsidR="00776AA4" w:rsidRPr="00776AA4">
              <w:rPr>
                <w:rFonts w:ascii="Arial" w:eastAsia="Times New Roman" w:hAnsi="Arial" w:cs="Times New Roman"/>
                <w:i/>
                <w:sz w:val="20"/>
                <w:szCs w:val="20"/>
                <w:lang w:eastAsia="en-GB"/>
              </w:rPr>
              <w:t xml:space="preserve"> – Any </w:t>
            </w:r>
            <w:r w:rsidRPr="00205C6E">
              <w:rPr>
                <w:rFonts w:ascii="Arial" w:eastAsia="Times New Roman" w:hAnsi="Arial" w:cs="Times New Roman"/>
                <w:i/>
                <w:sz w:val="20"/>
                <w:szCs w:val="20"/>
                <w:lang w:eastAsia="en-GB"/>
              </w:rPr>
              <w:t>services offered should be on the basis of and strictly in accordance with the ITT (including, without limitation, any specification of the Customer Organisation’s requirements, these Tender Conditions and the Contract) and all other documents and any clarifications or updates issued by the Customer Organisation as part of this Procurement Process.</w:t>
            </w:r>
          </w:p>
          <w:p w:rsidR="00205C6E" w:rsidRPr="00114AD7" w:rsidRDefault="00205C6E" w:rsidP="00205C6E">
            <w:pPr>
              <w:spacing w:before="240" w:after="0" w:line="360" w:lineRule="auto"/>
              <w:jc w:val="both"/>
              <w:rPr>
                <w:rFonts w:ascii="Arial" w:eastAsia="Times New Roman" w:hAnsi="Arial" w:cs="Times New Roman"/>
                <w:sz w:val="20"/>
                <w:szCs w:val="20"/>
                <w:lang w:eastAsia="en-GB"/>
              </w:rPr>
            </w:pPr>
            <w:r w:rsidRPr="00205C6E">
              <w:rPr>
                <w:rFonts w:ascii="Arial" w:eastAsia="Times New Roman" w:hAnsi="Arial" w:cs="Times New Roman"/>
                <w:sz w:val="20"/>
                <w:szCs w:val="20"/>
                <w:lang w:eastAsia="en-GB"/>
              </w:rPr>
              <w:t>3.3.7</w:t>
            </w:r>
            <w:r w:rsidRPr="00205C6E">
              <w:rPr>
                <w:rFonts w:ascii="Arial" w:eastAsia="Times New Roman" w:hAnsi="Arial" w:cs="Times New Roman"/>
                <w:sz w:val="20"/>
                <w:szCs w:val="20"/>
                <w:lang w:eastAsia="en-GB"/>
              </w:rPr>
              <w:tab/>
            </w:r>
            <w:r w:rsidRPr="00205C6E">
              <w:rPr>
                <w:rFonts w:ascii="Arial" w:eastAsia="Times New Roman" w:hAnsi="Arial" w:cs="Times New Roman"/>
                <w:i/>
                <w:sz w:val="20"/>
                <w:szCs w:val="20"/>
                <w:u w:val="single"/>
                <w:lang w:eastAsia="en-GB"/>
              </w:rPr>
              <w:t>Format of tender response submission</w:t>
            </w:r>
            <w:r w:rsidRPr="00205C6E">
              <w:rPr>
                <w:rFonts w:ascii="Arial" w:eastAsia="Times New Roman" w:hAnsi="Arial" w:cs="Times New Roman"/>
                <w:i/>
                <w:sz w:val="20"/>
                <w:szCs w:val="20"/>
                <w:lang w:eastAsia="en-GB"/>
              </w:rPr>
              <w:t xml:space="preserve"> – Tender responses must comprise the relevant documents specified by the Customer Organisation completed in all areas and in the format as detailed by the Customer Organisation in </w:t>
            </w:r>
            <w:r w:rsidRPr="00114AD7">
              <w:rPr>
                <w:rFonts w:ascii="Arial" w:eastAsia="Times New Roman" w:hAnsi="Arial" w:cs="Times New Roman"/>
                <w:i/>
                <w:sz w:val="20"/>
                <w:szCs w:val="20"/>
                <w:lang w:eastAsia="en-GB"/>
              </w:rPr>
              <w:t>Annex 2 (Supplier Response). Any documents requested by the Customer Organisation must be completed in full. It is, therefore, important that you read the ITT carefully before completing and submitting your tender response.</w:t>
            </w:r>
          </w:p>
          <w:p w:rsidR="00205C6E" w:rsidRPr="00205C6E" w:rsidRDefault="00205C6E" w:rsidP="00205C6E">
            <w:pPr>
              <w:spacing w:before="240" w:after="0" w:line="360" w:lineRule="auto"/>
              <w:jc w:val="both"/>
              <w:rPr>
                <w:rFonts w:ascii="Arial" w:eastAsia="Times New Roman" w:hAnsi="Arial" w:cs="Times New Roman"/>
                <w:sz w:val="20"/>
                <w:szCs w:val="20"/>
                <w:lang w:eastAsia="en-GB"/>
              </w:rPr>
            </w:pPr>
            <w:r w:rsidRPr="00114AD7">
              <w:rPr>
                <w:rFonts w:ascii="Arial" w:eastAsia="Times New Roman" w:hAnsi="Arial" w:cs="Times New Roman"/>
                <w:sz w:val="20"/>
                <w:szCs w:val="20"/>
                <w:lang w:eastAsia="en-GB"/>
              </w:rPr>
              <w:t>3.3.8</w:t>
            </w:r>
            <w:r w:rsidRPr="00114AD7">
              <w:rPr>
                <w:rFonts w:ascii="Arial" w:eastAsia="Times New Roman" w:hAnsi="Arial" w:cs="Times New Roman"/>
                <w:sz w:val="20"/>
                <w:szCs w:val="20"/>
                <w:lang w:eastAsia="en-GB"/>
              </w:rPr>
              <w:tab/>
            </w:r>
            <w:r w:rsidRPr="00114AD7">
              <w:rPr>
                <w:rFonts w:ascii="Arial" w:eastAsia="Times New Roman" w:hAnsi="Arial" w:cs="Times New Roman"/>
                <w:i/>
                <w:sz w:val="20"/>
                <w:szCs w:val="20"/>
                <w:u w:val="single"/>
                <w:lang w:eastAsia="en-GB"/>
              </w:rPr>
              <w:t>Modifications to tender response documents once submitted</w:t>
            </w:r>
            <w:r w:rsidR="00603B88" w:rsidRPr="00114AD7">
              <w:rPr>
                <w:rFonts w:ascii="Arial" w:eastAsia="Times New Roman" w:hAnsi="Arial" w:cs="Times New Roman"/>
                <w:i/>
                <w:sz w:val="20"/>
                <w:szCs w:val="20"/>
                <w:lang w:eastAsia="en-GB"/>
              </w:rPr>
              <w:t xml:space="preserve"> – The potential supplier may modify the</w:t>
            </w:r>
            <w:r w:rsidRPr="00114AD7">
              <w:rPr>
                <w:rFonts w:ascii="Arial" w:eastAsia="Times New Roman" w:hAnsi="Arial" w:cs="Times New Roman"/>
                <w:i/>
                <w:sz w:val="20"/>
                <w:szCs w:val="20"/>
                <w:lang w:eastAsia="en-GB"/>
              </w:rPr>
              <w:t xml:space="preserve"> tender response prior to the Tender Response Deadline</w:t>
            </w:r>
            <w:r w:rsidR="00603B88" w:rsidRPr="00114AD7">
              <w:rPr>
                <w:rFonts w:ascii="Arial" w:eastAsia="Times New Roman" w:hAnsi="Arial" w:cs="Times New Roman"/>
                <w:i/>
                <w:sz w:val="20"/>
                <w:szCs w:val="20"/>
                <w:lang w:eastAsia="en-GB"/>
              </w:rPr>
              <w:t xml:space="preserve"> (as per the Timescale set out in paragraph 9.1)</w:t>
            </w:r>
            <w:r w:rsidRPr="00114AD7">
              <w:rPr>
                <w:rFonts w:ascii="Arial" w:eastAsia="Times New Roman" w:hAnsi="Arial" w:cs="Times New Roman"/>
                <w:i/>
                <w:sz w:val="20"/>
                <w:szCs w:val="20"/>
                <w:lang w:eastAsia="en-GB"/>
              </w:rPr>
              <w:t xml:space="preserve"> by giving written notice to the Customer Organisation. Any modification should be clear and submitted as a complete new tender response in accordance with Annex 2 (Supplier Response) and these</w:t>
            </w:r>
            <w:r w:rsidRPr="00205C6E">
              <w:rPr>
                <w:rFonts w:ascii="Arial" w:eastAsia="Times New Roman" w:hAnsi="Arial" w:cs="Times New Roman"/>
                <w:i/>
                <w:sz w:val="20"/>
                <w:szCs w:val="20"/>
                <w:lang w:eastAsia="en-GB"/>
              </w:rPr>
              <w:t xml:space="preserve"> Tender Conditions.</w:t>
            </w:r>
            <w:r w:rsidRPr="00205C6E">
              <w:rPr>
                <w:rFonts w:ascii="Arial" w:eastAsia="Times New Roman" w:hAnsi="Arial" w:cs="Times New Roman"/>
                <w:sz w:val="20"/>
                <w:szCs w:val="20"/>
                <w:lang w:eastAsia="en-GB"/>
              </w:rPr>
              <w:t xml:space="preserve"> </w:t>
            </w:r>
          </w:p>
          <w:p w:rsidR="00205C6E" w:rsidRPr="00205C6E" w:rsidRDefault="00205C6E" w:rsidP="00205C6E">
            <w:pPr>
              <w:spacing w:before="240" w:after="0" w:line="360" w:lineRule="auto"/>
              <w:jc w:val="both"/>
              <w:rPr>
                <w:rFonts w:ascii="Arial" w:eastAsia="Times New Roman" w:hAnsi="Arial" w:cs="Times New Roman"/>
                <w:i/>
                <w:sz w:val="20"/>
                <w:szCs w:val="20"/>
                <w:lang w:eastAsia="en-GB"/>
              </w:rPr>
            </w:pPr>
            <w:r w:rsidRPr="00205C6E">
              <w:rPr>
                <w:rFonts w:ascii="Arial" w:eastAsia="Times New Roman" w:hAnsi="Arial" w:cs="Times New Roman"/>
                <w:sz w:val="20"/>
                <w:szCs w:val="20"/>
                <w:lang w:eastAsia="en-GB"/>
              </w:rPr>
              <w:t>3.3.9</w:t>
            </w:r>
            <w:r w:rsidRPr="00205C6E">
              <w:rPr>
                <w:rFonts w:ascii="Arial" w:eastAsia="Times New Roman" w:hAnsi="Arial" w:cs="Times New Roman"/>
                <w:sz w:val="20"/>
                <w:szCs w:val="20"/>
                <w:lang w:eastAsia="en-GB"/>
              </w:rPr>
              <w:tab/>
            </w:r>
            <w:r w:rsidRPr="00205C6E">
              <w:rPr>
                <w:rFonts w:ascii="Arial" w:eastAsia="Times New Roman" w:hAnsi="Arial" w:cs="Times New Roman"/>
                <w:i/>
                <w:sz w:val="20"/>
                <w:szCs w:val="20"/>
                <w:u w:val="single"/>
                <w:lang w:eastAsia="en-GB"/>
              </w:rPr>
              <w:t>Rejection of tender responses or other documents</w:t>
            </w:r>
            <w:r w:rsidRPr="00205C6E">
              <w:rPr>
                <w:rFonts w:ascii="Arial" w:eastAsia="Times New Roman" w:hAnsi="Arial" w:cs="Times New Roman"/>
                <w:i/>
                <w:sz w:val="20"/>
                <w:szCs w:val="20"/>
                <w:lang w:eastAsia="en-GB"/>
              </w:rPr>
              <w:t xml:space="preserve"> – A tender response or any other document requested by the Customer Organisation may be rejected which:</w:t>
            </w:r>
          </w:p>
          <w:p w:rsidR="00205C6E" w:rsidRPr="00205C6E" w:rsidRDefault="00205C6E" w:rsidP="00205C6E">
            <w:pPr>
              <w:numPr>
                <w:ilvl w:val="0"/>
                <w:numId w:val="4"/>
              </w:numPr>
              <w:spacing w:before="240" w:after="0" w:line="360" w:lineRule="auto"/>
              <w:jc w:val="both"/>
              <w:rPr>
                <w:rFonts w:ascii="Arial" w:eastAsia="Times New Roman" w:hAnsi="Arial" w:cs="Times New Roman"/>
                <w:i/>
                <w:sz w:val="20"/>
                <w:szCs w:val="20"/>
                <w:lang w:eastAsia="en-GB"/>
              </w:rPr>
            </w:pPr>
            <w:r w:rsidRPr="00205C6E">
              <w:rPr>
                <w:rFonts w:ascii="Arial" w:eastAsia="Times New Roman" w:hAnsi="Arial" w:cs="Times New Roman"/>
                <w:i/>
                <w:sz w:val="20"/>
                <w:szCs w:val="20"/>
                <w:lang w:eastAsia="en-GB"/>
              </w:rPr>
              <w:t>contains gaps, omissions, misrepresentations, errors, uncompleted sections, or changes to the format of the tender documentation provided;</w:t>
            </w:r>
          </w:p>
          <w:p w:rsidR="00205C6E" w:rsidRPr="00205C6E" w:rsidRDefault="00205C6E" w:rsidP="00205C6E">
            <w:pPr>
              <w:numPr>
                <w:ilvl w:val="0"/>
                <w:numId w:val="4"/>
              </w:numPr>
              <w:spacing w:before="240" w:after="0" w:line="360" w:lineRule="auto"/>
              <w:jc w:val="both"/>
              <w:rPr>
                <w:rFonts w:ascii="Arial" w:eastAsia="Times New Roman" w:hAnsi="Arial" w:cs="Times New Roman"/>
                <w:i/>
                <w:sz w:val="20"/>
                <w:szCs w:val="20"/>
                <w:lang w:eastAsia="en-GB"/>
              </w:rPr>
            </w:pPr>
            <w:r w:rsidRPr="00205C6E">
              <w:rPr>
                <w:rFonts w:ascii="Arial" w:eastAsia="Times New Roman" w:hAnsi="Arial" w:cs="Times New Roman"/>
                <w:i/>
                <w:sz w:val="20"/>
                <w:szCs w:val="20"/>
                <w:lang w:eastAsia="en-GB"/>
              </w:rPr>
              <w:t>contains hand written amendments which have not been initialled by the authorised signatory;</w:t>
            </w:r>
          </w:p>
          <w:p w:rsidR="00205C6E" w:rsidRPr="00205C6E" w:rsidRDefault="00205C6E" w:rsidP="00205C6E">
            <w:pPr>
              <w:numPr>
                <w:ilvl w:val="0"/>
                <w:numId w:val="4"/>
              </w:numPr>
              <w:spacing w:before="240" w:after="0" w:line="360" w:lineRule="auto"/>
              <w:jc w:val="both"/>
              <w:rPr>
                <w:rFonts w:ascii="Arial" w:eastAsia="Times New Roman" w:hAnsi="Arial" w:cs="Times New Roman"/>
                <w:i/>
                <w:sz w:val="20"/>
                <w:szCs w:val="20"/>
                <w:lang w:eastAsia="en-GB"/>
              </w:rPr>
            </w:pPr>
            <w:r w:rsidRPr="00205C6E">
              <w:rPr>
                <w:rFonts w:ascii="Arial" w:eastAsia="Times New Roman" w:hAnsi="Arial" w:cs="Times New Roman"/>
                <w:i/>
                <w:sz w:val="20"/>
                <w:szCs w:val="20"/>
                <w:lang w:eastAsia="en-GB"/>
              </w:rPr>
              <w:t xml:space="preserve">does not reflect and confirm full and unconditional compliance with all of the documents issued by the Customer Organisation forming part of the ITT; </w:t>
            </w:r>
          </w:p>
          <w:p w:rsidR="00205C6E" w:rsidRPr="00205C6E" w:rsidRDefault="00205C6E" w:rsidP="00205C6E">
            <w:pPr>
              <w:numPr>
                <w:ilvl w:val="0"/>
                <w:numId w:val="4"/>
              </w:numPr>
              <w:spacing w:before="240" w:after="0" w:line="360" w:lineRule="auto"/>
              <w:jc w:val="both"/>
              <w:rPr>
                <w:rFonts w:ascii="Arial" w:eastAsia="Times New Roman" w:hAnsi="Arial" w:cs="Times New Roman"/>
                <w:i/>
                <w:sz w:val="20"/>
                <w:szCs w:val="20"/>
                <w:lang w:eastAsia="en-GB"/>
              </w:rPr>
            </w:pPr>
            <w:r w:rsidRPr="00205C6E">
              <w:rPr>
                <w:rFonts w:ascii="Arial" w:eastAsia="Times New Roman" w:hAnsi="Arial" w:cs="Times New Roman"/>
                <w:i/>
                <w:sz w:val="20"/>
                <w:szCs w:val="20"/>
                <w:lang w:eastAsia="en-GB"/>
              </w:rPr>
              <w:t xml:space="preserve">contains any caveats or any other statements or assumptions qualifying the tender response that are not capable of evaluation in accordance with the evaluation model or requiring changes to any documents issued by the Customer Organisation in any way; </w:t>
            </w:r>
          </w:p>
          <w:p w:rsidR="00205C6E" w:rsidRPr="00205C6E" w:rsidRDefault="00205C6E" w:rsidP="00205C6E">
            <w:pPr>
              <w:numPr>
                <w:ilvl w:val="0"/>
                <w:numId w:val="4"/>
              </w:numPr>
              <w:spacing w:before="240" w:after="0" w:line="360" w:lineRule="auto"/>
              <w:jc w:val="both"/>
              <w:rPr>
                <w:rFonts w:ascii="Arial" w:eastAsia="Times New Roman" w:hAnsi="Arial" w:cs="Times New Roman"/>
                <w:i/>
                <w:sz w:val="20"/>
                <w:szCs w:val="20"/>
                <w:lang w:eastAsia="en-GB"/>
              </w:rPr>
            </w:pPr>
            <w:r w:rsidRPr="00205C6E">
              <w:rPr>
                <w:rFonts w:ascii="Arial" w:eastAsia="Times New Roman" w:hAnsi="Arial" w:cs="Times New Roman"/>
                <w:i/>
                <w:sz w:val="20"/>
                <w:szCs w:val="20"/>
                <w:lang w:eastAsia="en-GB"/>
              </w:rPr>
              <w:t xml:space="preserve">is not submitted in a manner consistent with the provisions set out in this ITT; </w:t>
            </w:r>
          </w:p>
          <w:p w:rsidR="00205C6E" w:rsidRPr="00205C6E" w:rsidRDefault="00205C6E" w:rsidP="00205C6E">
            <w:pPr>
              <w:numPr>
                <w:ilvl w:val="0"/>
                <w:numId w:val="4"/>
              </w:numPr>
              <w:spacing w:before="240" w:after="0" w:line="360" w:lineRule="auto"/>
              <w:jc w:val="both"/>
              <w:rPr>
                <w:rFonts w:ascii="Arial" w:eastAsia="Times New Roman" w:hAnsi="Arial" w:cs="Times New Roman"/>
                <w:i/>
                <w:sz w:val="20"/>
                <w:szCs w:val="20"/>
                <w:lang w:eastAsia="en-GB"/>
              </w:rPr>
            </w:pPr>
            <w:r w:rsidRPr="00205C6E">
              <w:rPr>
                <w:rFonts w:ascii="Arial" w:eastAsia="Times New Roman" w:hAnsi="Arial" w:cs="Times New Roman"/>
                <w:i/>
                <w:sz w:val="20"/>
                <w:szCs w:val="20"/>
                <w:lang w:eastAsia="en-GB"/>
              </w:rPr>
              <w:t>contains information which is inconsistent with answers already given in the pre-qualification questionnaire completed as part of this Procurement Process or;</w:t>
            </w:r>
          </w:p>
          <w:p w:rsidR="00205C6E" w:rsidRPr="00205C6E" w:rsidRDefault="00205C6E" w:rsidP="00205C6E">
            <w:pPr>
              <w:numPr>
                <w:ilvl w:val="0"/>
                <w:numId w:val="4"/>
              </w:numPr>
              <w:spacing w:before="240" w:after="0" w:line="360" w:lineRule="auto"/>
              <w:jc w:val="both"/>
              <w:rPr>
                <w:rFonts w:ascii="Arial" w:eastAsia="Times New Roman" w:hAnsi="Arial" w:cs="Times New Roman"/>
                <w:i/>
                <w:sz w:val="20"/>
                <w:szCs w:val="20"/>
                <w:lang w:eastAsia="en-GB"/>
              </w:rPr>
            </w:pPr>
            <w:r w:rsidRPr="00205C6E">
              <w:rPr>
                <w:rFonts w:ascii="Arial" w:eastAsia="Times New Roman" w:hAnsi="Arial" w:cs="Times New Roman"/>
                <w:i/>
                <w:sz w:val="20"/>
                <w:szCs w:val="20"/>
                <w:lang w:eastAsia="en-GB"/>
              </w:rPr>
              <w:t>is received after the Tender Response Deadline.</w:t>
            </w:r>
          </w:p>
          <w:p w:rsidR="00205C6E" w:rsidRPr="00205C6E" w:rsidRDefault="00205C6E" w:rsidP="00205C6E">
            <w:pPr>
              <w:spacing w:before="240" w:after="0" w:line="360" w:lineRule="auto"/>
              <w:jc w:val="both"/>
              <w:rPr>
                <w:rFonts w:ascii="Arial" w:eastAsia="Times New Roman" w:hAnsi="Arial" w:cs="Times New Roman"/>
                <w:i/>
                <w:sz w:val="20"/>
                <w:szCs w:val="20"/>
                <w:lang w:eastAsia="en-GB"/>
              </w:rPr>
            </w:pPr>
            <w:r w:rsidRPr="00205C6E">
              <w:rPr>
                <w:rFonts w:ascii="Arial" w:eastAsia="Times New Roman" w:hAnsi="Arial" w:cs="Times New Roman"/>
                <w:sz w:val="20"/>
                <w:szCs w:val="20"/>
                <w:lang w:eastAsia="en-GB"/>
              </w:rPr>
              <w:lastRenderedPageBreak/>
              <w:t>3.3.10</w:t>
            </w:r>
            <w:r w:rsidRPr="00205C6E">
              <w:rPr>
                <w:rFonts w:ascii="Arial" w:eastAsia="Times New Roman" w:hAnsi="Arial" w:cs="Times New Roman"/>
                <w:sz w:val="20"/>
                <w:szCs w:val="20"/>
                <w:lang w:eastAsia="en-GB"/>
              </w:rPr>
              <w:tab/>
            </w:r>
            <w:r w:rsidRPr="00205C6E">
              <w:rPr>
                <w:rFonts w:ascii="Arial" w:eastAsia="Times New Roman" w:hAnsi="Arial" w:cs="Times New Roman"/>
                <w:i/>
                <w:sz w:val="20"/>
                <w:szCs w:val="20"/>
                <w:u w:val="single"/>
                <w:lang w:eastAsia="en-GB"/>
              </w:rPr>
              <w:t>Disqualification</w:t>
            </w:r>
            <w:r w:rsidR="00603B88">
              <w:rPr>
                <w:rFonts w:ascii="Arial" w:eastAsia="Times New Roman" w:hAnsi="Arial" w:cs="Times New Roman"/>
                <w:i/>
                <w:sz w:val="20"/>
                <w:szCs w:val="20"/>
                <w:lang w:eastAsia="en-GB"/>
              </w:rPr>
              <w:t xml:space="preserve"> – If the potential supplier</w:t>
            </w:r>
            <w:r w:rsidRPr="00205C6E">
              <w:rPr>
                <w:rFonts w:ascii="Arial" w:eastAsia="Times New Roman" w:hAnsi="Arial" w:cs="Times New Roman"/>
                <w:i/>
                <w:sz w:val="20"/>
                <w:szCs w:val="20"/>
                <w:lang w:eastAsia="en-GB"/>
              </w:rPr>
              <w:t xml:space="preserve"> breach</w:t>
            </w:r>
            <w:r w:rsidR="00603B88">
              <w:rPr>
                <w:rFonts w:ascii="Arial" w:eastAsia="Times New Roman" w:hAnsi="Arial" w:cs="Times New Roman"/>
                <w:i/>
                <w:sz w:val="20"/>
                <w:szCs w:val="20"/>
                <w:lang w:eastAsia="en-GB"/>
              </w:rPr>
              <w:t>es</w:t>
            </w:r>
            <w:r w:rsidRPr="00205C6E">
              <w:rPr>
                <w:rFonts w:ascii="Arial" w:eastAsia="Times New Roman" w:hAnsi="Arial" w:cs="Times New Roman"/>
                <w:i/>
                <w:sz w:val="20"/>
                <w:szCs w:val="20"/>
                <w:lang w:eastAsia="en-GB"/>
              </w:rPr>
              <w:t xml:space="preserve"> these Tender Conditions, if there are any errors, omissions or material adverse changes relating to</w:t>
            </w:r>
            <w:r w:rsidR="00603B88">
              <w:rPr>
                <w:rFonts w:ascii="Arial" w:eastAsia="Times New Roman" w:hAnsi="Arial" w:cs="Times New Roman"/>
                <w:i/>
                <w:sz w:val="20"/>
                <w:szCs w:val="20"/>
                <w:lang w:eastAsia="en-GB"/>
              </w:rPr>
              <w:t xml:space="preserve"> any information supplied</w:t>
            </w:r>
            <w:r w:rsidRPr="00205C6E">
              <w:rPr>
                <w:rFonts w:ascii="Arial" w:eastAsia="Times New Roman" w:hAnsi="Arial" w:cs="Times New Roman"/>
                <w:i/>
                <w:sz w:val="20"/>
                <w:szCs w:val="20"/>
                <w:lang w:eastAsia="en-GB"/>
              </w:rPr>
              <w:t xml:space="preserve"> at any stage in this Procurement Process, if any other circumstances set out in this ITT, and/or in any supporting documents, entitling the Customer Organisation to reject a tender response apply and/or i</w:t>
            </w:r>
            <w:r w:rsidR="00A52177">
              <w:rPr>
                <w:rFonts w:ascii="Arial" w:eastAsia="Times New Roman" w:hAnsi="Arial" w:cs="Times New Roman"/>
                <w:i/>
                <w:sz w:val="20"/>
                <w:szCs w:val="20"/>
                <w:lang w:eastAsia="en-GB"/>
              </w:rPr>
              <w:t>f the potential supplier</w:t>
            </w:r>
            <w:r w:rsidRPr="00205C6E">
              <w:rPr>
                <w:rFonts w:ascii="Arial" w:eastAsia="Times New Roman" w:hAnsi="Arial" w:cs="Times New Roman"/>
                <w:i/>
                <w:sz w:val="20"/>
                <w:szCs w:val="20"/>
                <w:lang w:eastAsia="en-GB"/>
              </w:rPr>
              <w:t xml:space="preserve"> attempt</w:t>
            </w:r>
            <w:r w:rsidR="00A52177">
              <w:rPr>
                <w:rFonts w:ascii="Arial" w:eastAsia="Times New Roman" w:hAnsi="Arial" w:cs="Times New Roman"/>
                <w:i/>
                <w:sz w:val="20"/>
                <w:szCs w:val="20"/>
                <w:lang w:eastAsia="en-GB"/>
              </w:rPr>
              <w:t>s</w:t>
            </w:r>
            <w:r w:rsidRPr="00205C6E">
              <w:rPr>
                <w:rFonts w:ascii="Arial" w:eastAsia="Times New Roman" w:hAnsi="Arial" w:cs="Times New Roman"/>
                <w:i/>
                <w:sz w:val="20"/>
                <w:szCs w:val="20"/>
                <w:lang w:eastAsia="en-GB"/>
              </w:rPr>
              <w:t>:</w:t>
            </w:r>
          </w:p>
          <w:p w:rsidR="00205C6E" w:rsidRPr="00205C6E" w:rsidRDefault="00205C6E" w:rsidP="00205C6E">
            <w:pPr>
              <w:numPr>
                <w:ilvl w:val="0"/>
                <w:numId w:val="5"/>
              </w:numPr>
              <w:spacing w:before="240" w:after="0" w:line="360" w:lineRule="auto"/>
              <w:jc w:val="both"/>
              <w:rPr>
                <w:rFonts w:ascii="Arial" w:eastAsia="Times New Roman" w:hAnsi="Arial" w:cs="Times New Roman"/>
                <w:i/>
                <w:sz w:val="20"/>
                <w:szCs w:val="20"/>
                <w:lang w:eastAsia="en-GB"/>
              </w:rPr>
            </w:pPr>
            <w:r w:rsidRPr="00205C6E">
              <w:rPr>
                <w:rFonts w:ascii="Arial" w:eastAsia="Times New Roman" w:hAnsi="Arial" w:cs="Times New Roman"/>
                <w:i/>
                <w:sz w:val="20"/>
                <w:szCs w:val="20"/>
                <w:lang w:eastAsia="en-GB"/>
              </w:rPr>
              <w:t xml:space="preserve">to inappropriately influence this Procurement Process; </w:t>
            </w:r>
          </w:p>
          <w:p w:rsidR="00205C6E" w:rsidRPr="00205C6E" w:rsidRDefault="00205C6E" w:rsidP="00205C6E">
            <w:pPr>
              <w:numPr>
                <w:ilvl w:val="0"/>
                <w:numId w:val="5"/>
              </w:numPr>
              <w:spacing w:before="240" w:after="0" w:line="360" w:lineRule="auto"/>
              <w:jc w:val="both"/>
              <w:rPr>
                <w:rFonts w:ascii="Arial" w:eastAsia="Times New Roman" w:hAnsi="Arial" w:cs="Times New Roman"/>
                <w:i/>
                <w:sz w:val="20"/>
                <w:szCs w:val="20"/>
                <w:lang w:eastAsia="en-GB"/>
              </w:rPr>
            </w:pPr>
            <w:r w:rsidRPr="00205C6E">
              <w:rPr>
                <w:rFonts w:ascii="Arial" w:eastAsia="Times New Roman" w:hAnsi="Arial" w:cs="Times New Roman"/>
                <w:i/>
                <w:sz w:val="20"/>
                <w:szCs w:val="20"/>
                <w:lang w:eastAsia="en-GB"/>
              </w:rPr>
              <w:t>to fix or set the price fo</w:t>
            </w:r>
            <w:r w:rsidR="009760D3" w:rsidRPr="009760D3">
              <w:rPr>
                <w:rFonts w:ascii="Arial" w:eastAsia="Times New Roman" w:hAnsi="Arial" w:cs="Times New Roman"/>
                <w:i/>
                <w:sz w:val="20"/>
                <w:szCs w:val="20"/>
                <w:lang w:eastAsia="en-GB"/>
              </w:rPr>
              <w:t xml:space="preserve">r </w:t>
            </w:r>
            <w:r w:rsidRPr="00205C6E">
              <w:rPr>
                <w:rFonts w:ascii="Arial" w:eastAsia="Times New Roman" w:hAnsi="Arial" w:cs="Times New Roman"/>
                <w:i/>
                <w:sz w:val="20"/>
                <w:szCs w:val="20"/>
                <w:lang w:eastAsia="en-GB"/>
              </w:rPr>
              <w:t xml:space="preserve">services; </w:t>
            </w:r>
          </w:p>
          <w:p w:rsidR="00205C6E" w:rsidRPr="00205C6E" w:rsidRDefault="00205C6E" w:rsidP="00205C6E">
            <w:pPr>
              <w:numPr>
                <w:ilvl w:val="0"/>
                <w:numId w:val="5"/>
              </w:numPr>
              <w:spacing w:before="240" w:after="0" w:line="360" w:lineRule="auto"/>
              <w:jc w:val="both"/>
              <w:rPr>
                <w:rFonts w:ascii="Arial" w:eastAsia="Times New Roman" w:hAnsi="Arial" w:cs="Times New Roman"/>
                <w:i/>
                <w:sz w:val="20"/>
                <w:szCs w:val="20"/>
                <w:lang w:eastAsia="en-GB"/>
              </w:rPr>
            </w:pPr>
            <w:r w:rsidRPr="00205C6E">
              <w:rPr>
                <w:rFonts w:ascii="Arial" w:eastAsia="Times New Roman" w:hAnsi="Arial" w:cs="Times New Roman"/>
                <w:i/>
                <w:sz w:val="20"/>
                <w:szCs w:val="20"/>
                <w:lang w:eastAsia="en-GB"/>
              </w:rPr>
              <w:t xml:space="preserve">to enter into an arrangement with any other party that such party shall refrain from submitting a tender response; </w:t>
            </w:r>
          </w:p>
          <w:p w:rsidR="00205C6E" w:rsidRPr="00205C6E" w:rsidRDefault="00205C6E" w:rsidP="00205C6E">
            <w:pPr>
              <w:numPr>
                <w:ilvl w:val="0"/>
                <w:numId w:val="5"/>
              </w:numPr>
              <w:spacing w:before="240" w:after="0" w:line="360" w:lineRule="auto"/>
              <w:jc w:val="both"/>
              <w:rPr>
                <w:rFonts w:ascii="Arial" w:eastAsia="Times New Roman" w:hAnsi="Arial" w:cs="Times New Roman"/>
                <w:i/>
                <w:sz w:val="20"/>
                <w:szCs w:val="20"/>
                <w:lang w:eastAsia="en-GB"/>
              </w:rPr>
            </w:pPr>
            <w:r w:rsidRPr="00205C6E">
              <w:rPr>
                <w:rFonts w:ascii="Arial" w:eastAsia="Times New Roman" w:hAnsi="Arial" w:cs="Times New Roman"/>
                <w:i/>
                <w:sz w:val="20"/>
                <w:szCs w:val="20"/>
                <w:lang w:eastAsia="en-GB"/>
              </w:rPr>
              <w:t>to enter into any arrangement with any other party (other than another party that forms part of your consortium bid or is your proposed sub-contractor) as to the prices submitted;</w:t>
            </w:r>
          </w:p>
          <w:p w:rsidR="00205C6E" w:rsidRPr="00205C6E" w:rsidRDefault="00205C6E" w:rsidP="00205C6E">
            <w:pPr>
              <w:numPr>
                <w:ilvl w:val="0"/>
                <w:numId w:val="5"/>
              </w:numPr>
              <w:spacing w:before="240" w:after="0" w:line="360" w:lineRule="auto"/>
              <w:jc w:val="both"/>
              <w:rPr>
                <w:rFonts w:ascii="Arial" w:eastAsia="Times New Roman" w:hAnsi="Arial" w:cs="Times New Roman"/>
                <w:i/>
                <w:sz w:val="20"/>
                <w:szCs w:val="20"/>
                <w:lang w:eastAsia="en-GB"/>
              </w:rPr>
            </w:pPr>
            <w:r w:rsidRPr="00205C6E">
              <w:rPr>
                <w:rFonts w:ascii="Arial" w:eastAsia="Times New Roman" w:hAnsi="Arial" w:cs="Times New Roman"/>
                <w:i/>
                <w:sz w:val="20"/>
                <w:szCs w:val="20"/>
                <w:lang w:eastAsia="en-GB"/>
              </w:rPr>
              <w:t xml:space="preserve">to collude in any other way; </w:t>
            </w:r>
          </w:p>
          <w:p w:rsidR="00205C6E" w:rsidRPr="00205C6E" w:rsidRDefault="00205C6E" w:rsidP="00205C6E">
            <w:pPr>
              <w:numPr>
                <w:ilvl w:val="0"/>
                <w:numId w:val="5"/>
              </w:numPr>
              <w:spacing w:before="240" w:after="0" w:line="360" w:lineRule="auto"/>
              <w:jc w:val="both"/>
              <w:rPr>
                <w:rFonts w:ascii="Arial" w:eastAsia="Times New Roman" w:hAnsi="Arial" w:cs="Times New Roman"/>
                <w:i/>
                <w:sz w:val="20"/>
                <w:szCs w:val="20"/>
                <w:lang w:eastAsia="en-GB"/>
              </w:rPr>
            </w:pPr>
            <w:r w:rsidRPr="00205C6E">
              <w:rPr>
                <w:rFonts w:ascii="Arial" w:eastAsia="Times New Roman" w:hAnsi="Arial" w:cs="Times New Roman"/>
                <w:i/>
                <w:sz w:val="20"/>
                <w:szCs w:val="20"/>
                <w:lang w:eastAsia="en-GB"/>
              </w:rPr>
              <w:t xml:space="preserve">to engage in direct or indirect bribery or canvassing by you or your appointed advisers in relation to this Procurement Process; or </w:t>
            </w:r>
          </w:p>
          <w:p w:rsidR="00205C6E" w:rsidRPr="00205C6E" w:rsidRDefault="00205C6E" w:rsidP="00205C6E">
            <w:pPr>
              <w:numPr>
                <w:ilvl w:val="0"/>
                <w:numId w:val="5"/>
              </w:numPr>
              <w:spacing w:before="240" w:after="0" w:line="360" w:lineRule="auto"/>
              <w:jc w:val="both"/>
              <w:rPr>
                <w:rFonts w:ascii="Arial" w:eastAsia="Times New Roman" w:hAnsi="Arial" w:cs="Times New Roman"/>
                <w:i/>
                <w:sz w:val="20"/>
                <w:szCs w:val="20"/>
                <w:lang w:eastAsia="en-GB"/>
              </w:rPr>
            </w:pPr>
            <w:r w:rsidRPr="00205C6E">
              <w:rPr>
                <w:rFonts w:ascii="Arial" w:eastAsia="Times New Roman" w:hAnsi="Arial" w:cs="Times New Roman"/>
                <w:i/>
                <w:sz w:val="20"/>
                <w:szCs w:val="20"/>
                <w:lang w:eastAsia="en-GB"/>
              </w:rPr>
              <w:t xml:space="preserve">to obtain information from any of the employees, agents or advisors of the Customer Organisation concerning this Procurement Process (other than as set out in these Tender Conditions) or from another potential supplier or another tender response, </w:t>
            </w:r>
          </w:p>
          <w:p w:rsidR="00205C6E" w:rsidRPr="00205C6E" w:rsidRDefault="00205C6E" w:rsidP="00205C6E">
            <w:pPr>
              <w:spacing w:before="240" w:after="0" w:line="360" w:lineRule="auto"/>
              <w:jc w:val="both"/>
              <w:rPr>
                <w:rFonts w:ascii="Arial" w:eastAsia="Times New Roman" w:hAnsi="Arial" w:cs="Times New Roman"/>
                <w:i/>
                <w:sz w:val="20"/>
                <w:szCs w:val="20"/>
                <w:lang w:eastAsia="en-GB"/>
              </w:rPr>
            </w:pPr>
            <w:r w:rsidRPr="00205C6E">
              <w:rPr>
                <w:rFonts w:ascii="Arial" w:eastAsia="Times New Roman" w:hAnsi="Arial" w:cs="Times New Roman"/>
                <w:i/>
                <w:sz w:val="20"/>
                <w:szCs w:val="20"/>
                <w:lang w:eastAsia="en-GB"/>
              </w:rPr>
              <w:t xml:space="preserve">the Customer Organisation </w:t>
            </w:r>
            <w:r w:rsidR="00A52177">
              <w:rPr>
                <w:rFonts w:ascii="Arial" w:eastAsia="Times New Roman" w:hAnsi="Arial" w:cs="Times New Roman"/>
                <w:i/>
                <w:sz w:val="20"/>
                <w:szCs w:val="20"/>
                <w:lang w:eastAsia="en-GB"/>
              </w:rPr>
              <w:t xml:space="preserve">shall be entitled to reject a </w:t>
            </w:r>
            <w:r w:rsidR="00A52177" w:rsidRPr="00205C6E">
              <w:rPr>
                <w:rFonts w:ascii="Arial" w:eastAsia="Times New Roman" w:hAnsi="Arial" w:cs="Times New Roman"/>
                <w:i/>
                <w:sz w:val="20"/>
                <w:szCs w:val="20"/>
                <w:lang w:eastAsia="en-GB"/>
              </w:rPr>
              <w:t>tender</w:t>
            </w:r>
            <w:r w:rsidRPr="00205C6E">
              <w:rPr>
                <w:rFonts w:ascii="Arial" w:eastAsia="Times New Roman" w:hAnsi="Arial" w:cs="Times New Roman"/>
                <w:i/>
                <w:sz w:val="20"/>
                <w:szCs w:val="20"/>
                <w:lang w:eastAsia="en-GB"/>
              </w:rPr>
              <w:t xml:space="preserve"> respon</w:t>
            </w:r>
            <w:r w:rsidR="00A52177">
              <w:rPr>
                <w:rFonts w:ascii="Arial" w:eastAsia="Times New Roman" w:hAnsi="Arial" w:cs="Times New Roman"/>
                <w:i/>
                <w:sz w:val="20"/>
                <w:szCs w:val="20"/>
                <w:lang w:eastAsia="en-GB"/>
              </w:rPr>
              <w:t>se in full and to disqualify a potential supplier</w:t>
            </w:r>
            <w:r w:rsidRPr="00205C6E">
              <w:rPr>
                <w:rFonts w:ascii="Arial" w:eastAsia="Times New Roman" w:hAnsi="Arial" w:cs="Times New Roman"/>
                <w:i/>
                <w:sz w:val="20"/>
                <w:szCs w:val="20"/>
                <w:lang w:eastAsia="en-GB"/>
              </w:rPr>
              <w:t xml:space="preserve"> from this Procurement Process. Subject to the “Liability” Tender Condition below, by participating</w:t>
            </w:r>
            <w:r w:rsidR="00A52177">
              <w:rPr>
                <w:rFonts w:ascii="Arial" w:eastAsia="Times New Roman" w:hAnsi="Arial" w:cs="Times New Roman"/>
                <w:i/>
                <w:sz w:val="20"/>
                <w:szCs w:val="20"/>
                <w:lang w:eastAsia="en-GB"/>
              </w:rPr>
              <w:t xml:space="preserve"> in this Procurement Process the potential supplier</w:t>
            </w:r>
            <w:r w:rsidRPr="00205C6E">
              <w:rPr>
                <w:rFonts w:ascii="Arial" w:eastAsia="Times New Roman" w:hAnsi="Arial" w:cs="Times New Roman"/>
                <w:i/>
                <w:sz w:val="20"/>
                <w:szCs w:val="20"/>
                <w:lang w:eastAsia="en-GB"/>
              </w:rPr>
              <w:t xml:space="preserve"> accept</w:t>
            </w:r>
            <w:r w:rsidR="00A52177">
              <w:rPr>
                <w:rFonts w:ascii="Arial" w:eastAsia="Times New Roman" w:hAnsi="Arial" w:cs="Times New Roman"/>
                <w:i/>
                <w:sz w:val="20"/>
                <w:szCs w:val="20"/>
                <w:lang w:eastAsia="en-GB"/>
              </w:rPr>
              <w:t>s</w:t>
            </w:r>
            <w:r w:rsidRPr="00205C6E">
              <w:rPr>
                <w:rFonts w:ascii="Arial" w:eastAsia="Times New Roman" w:hAnsi="Arial" w:cs="Times New Roman"/>
                <w:i/>
                <w:sz w:val="20"/>
                <w:szCs w:val="20"/>
                <w:lang w:eastAsia="en-GB"/>
              </w:rPr>
              <w:t xml:space="preserve"> that the Customer Organisation shall have no liability to a disqualified potential supplier in these circumstances.</w:t>
            </w:r>
          </w:p>
          <w:p w:rsidR="00205C6E" w:rsidRPr="00205C6E" w:rsidRDefault="00205C6E" w:rsidP="00205C6E">
            <w:pPr>
              <w:spacing w:before="240" w:after="0" w:line="360" w:lineRule="auto"/>
              <w:jc w:val="both"/>
              <w:rPr>
                <w:rFonts w:ascii="Arial" w:eastAsia="Times New Roman" w:hAnsi="Arial" w:cs="Times New Roman"/>
                <w:sz w:val="20"/>
                <w:szCs w:val="20"/>
                <w:lang w:eastAsia="en-GB"/>
              </w:rPr>
            </w:pPr>
            <w:r w:rsidRPr="00205C6E">
              <w:rPr>
                <w:rFonts w:ascii="Arial" w:eastAsia="Times New Roman" w:hAnsi="Arial" w:cs="Times New Roman"/>
                <w:sz w:val="20"/>
                <w:szCs w:val="20"/>
                <w:lang w:eastAsia="en-GB"/>
              </w:rPr>
              <w:t>3.3.11</w:t>
            </w:r>
            <w:r w:rsidRPr="00205C6E">
              <w:rPr>
                <w:rFonts w:ascii="Arial" w:eastAsia="Times New Roman" w:hAnsi="Arial" w:cs="Times New Roman"/>
                <w:sz w:val="20"/>
                <w:szCs w:val="20"/>
                <w:lang w:eastAsia="en-GB"/>
              </w:rPr>
              <w:tab/>
            </w:r>
            <w:r w:rsidRPr="00205C6E">
              <w:rPr>
                <w:rFonts w:ascii="Arial" w:eastAsia="Times New Roman" w:hAnsi="Arial" w:cs="Times New Roman"/>
                <w:i/>
                <w:sz w:val="20"/>
                <w:szCs w:val="20"/>
                <w:u w:val="single"/>
                <w:lang w:eastAsia="en-GB"/>
              </w:rPr>
              <w:t>Tender costs</w:t>
            </w:r>
            <w:r w:rsidR="00A52177">
              <w:rPr>
                <w:rFonts w:ascii="Arial" w:eastAsia="Times New Roman" w:hAnsi="Arial" w:cs="Times New Roman"/>
                <w:i/>
                <w:sz w:val="20"/>
                <w:szCs w:val="20"/>
                <w:lang w:eastAsia="en-GB"/>
              </w:rPr>
              <w:t xml:space="preserve"> – The potential supplier is</w:t>
            </w:r>
            <w:r w:rsidRPr="00205C6E">
              <w:rPr>
                <w:rFonts w:ascii="Arial" w:eastAsia="Times New Roman" w:hAnsi="Arial" w:cs="Times New Roman"/>
                <w:i/>
                <w:sz w:val="20"/>
                <w:szCs w:val="20"/>
                <w:lang w:eastAsia="en-GB"/>
              </w:rPr>
              <w:t xml:space="preserve"> responsible for obtaining all information n</w:t>
            </w:r>
            <w:r w:rsidR="00A52177">
              <w:rPr>
                <w:rFonts w:ascii="Arial" w:eastAsia="Times New Roman" w:hAnsi="Arial" w:cs="Times New Roman"/>
                <w:i/>
                <w:sz w:val="20"/>
                <w:szCs w:val="20"/>
                <w:lang w:eastAsia="en-GB"/>
              </w:rPr>
              <w:t>ecessary for preparation of a</w:t>
            </w:r>
            <w:r w:rsidRPr="00205C6E">
              <w:rPr>
                <w:rFonts w:ascii="Arial" w:eastAsia="Times New Roman" w:hAnsi="Arial" w:cs="Times New Roman"/>
                <w:i/>
                <w:sz w:val="20"/>
                <w:szCs w:val="20"/>
                <w:lang w:eastAsia="en-GB"/>
              </w:rPr>
              <w:t xml:space="preserve"> tender response and for all costs and expenses incurred in preparation of the tender response. Subject to the “Liabil</w:t>
            </w:r>
            <w:r w:rsidR="00A52177">
              <w:rPr>
                <w:rFonts w:ascii="Arial" w:eastAsia="Times New Roman" w:hAnsi="Arial" w:cs="Times New Roman"/>
                <w:i/>
                <w:sz w:val="20"/>
                <w:szCs w:val="20"/>
                <w:lang w:eastAsia="en-GB"/>
              </w:rPr>
              <w:t>ity” Tender Condition below, the potential suppliers</w:t>
            </w:r>
            <w:r w:rsidRPr="00205C6E">
              <w:rPr>
                <w:rFonts w:ascii="Arial" w:eastAsia="Times New Roman" w:hAnsi="Arial" w:cs="Times New Roman"/>
                <w:i/>
                <w:sz w:val="20"/>
                <w:szCs w:val="20"/>
                <w:lang w:eastAsia="en-GB"/>
              </w:rPr>
              <w:t xml:space="preserve"> accept</w:t>
            </w:r>
            <w:r w:rsidR="00A52177">
              <w:rPr>
                <w:rFonts w:ascii="Arial" w:eastAsia="Times New Roman" w:hAnsi="Arial" w:cs="Times New Roman"/>
                <w:i/>
                <w:sz w:val="20"/>
                <w:szCs w:val="20"/>
                <w:lang w:eastAsia="en-GB"/>
              </w:rPr>
              <w:t>s</w:t>
            </w:r>
            <w:r w:rsidRPr="00205C6E">
              <w:rPr>
                <w:rFonts w:ascii="Arial" w:eastAsia="Times New Roman" w:hAnsi="Arial" w:cs="Times New Roman"/>
                <w:i/>
                <w:sz w:val="20"/>
                <w:szCs w:val="20"/>
                <w:lang w:eastAsia="en-GB"/>
              </w:rPr>
              <w:t xml:space="preserve"> by participation in this procurement, including without limitation the submissio</w:t>
            </w:r>
            <w:r w:rsidR="00A52177">
              <w:rPr>
                <w:rFonts w:ascii="Arial" w:eastAsia="Times New Roman" w:hAnsi="Arial" w:cs="Times New Roman"/>
                <w:i/>
                <w:sz w:val="20"/>
                <w:szCs w:val="20"/>
                <w:lang w:eastAsia="en-GB"/>
              </w:rPr>
              <w:t>n of a tender response, that it</w:t>
            </w:r>
            <w:r w:rsidRPr="00205C6E">
              <w:rPr>
                <w:rFonts w:ascii="Arial" w:eastAsia="Times New Roman" w:hAnsi="Arial" w:cs="Times New Roman"/>
                <w:i/>
                <w:sz w:val="20"/>
                <w:szCs w:val="20"/>
                <w:lang w:eastAsia="en-GB"/>
              </w:rPr>
              <w:t xml:space="preserve"> will not be entitled to claim from the Customer Organisation any costs, </w:t>
            </w:r>
            <w:r w:rsidR="00A52177">
              <w:rPr>
                <w:rFonts w:ascii="Arial" w:eastAsia="Times New Roman" w:hAnsi="Arial" w:cs="Times New Roman"/>
                <w:i/>
                <w:sz w:val="20"/>
                <w:szCs w:val="20"/>
                <w:lang w:eastAsia="en-GB"/>
              </w:rPr>
              <w:t>expenses or liabilities that it</w:t>
            </w:r>
            <w:r w:rsidRPr="00205C6E">
              <w:rPr>
                <w:rFonts w:ascii="Arial" w:eastAsia="Times New Roman" w:hAnsi="Arial" w:cs="Times New Roman"/>
                <w:i/>
                <w:sz w:val="20"/>
                <w:szCs w:val="20"/>
                <w:lang w:eastAsia="en-GB"/>
              </w:rPr>
              <w:t xml:space="preserve"> may incur in tendering for this procurement irr</w:t>
            </w:r>
            <w:r w:rsidR="00A52177">
              <w:rPr>
                <w:rFonts w:ascii="Arial" w:eastAsia="Times New Roman" w:hAnsi="Arial" w:cs="Times New Roman"/>
                <w:i/>
                <w:sz w:val="20"/>
                <w:szCs w:val="20"/>
                <w:lang w:eastAsia="en-GB"/>
              </w:rPr>
              <w:t>espective of whether or not the</w:t>
            </w:r>
            <w:r w:rsidRPr="00205C6E">
              <w:rPr>
                <w:rFonts w:ascii="Arial" w:eastAsia="Times New Roman" w:hAnsi="Arial" w:cs="Times New Roman"/>
                <w:i/>
                <w:sz w:val="20"/>
                <w:szCs w:val="20"/>
                <w:lang w:eastAsia="en-GB"/>
              </w:rPr>
              <w:t xml:space="preserve"> tender response is successful</w:t>
            </w:r>
            <w:r w:rsidRPr="00205C6E">
              <w:rPr>
                <w:rFonts w:ascii="Arial" w:eastAsia="Times New Roman" w:hAnsi="Arial" w:cs="Times New Roman"/>
                <w:sz w:val="20"/>
                <w:szCs w:val="20"/>
                <w:lang w:eastAsia="en-GB"/>
              </w:rPr>
              <w:t xml:space="preserve">. </w:t>
            </w:r>
          </w:p>
          <w:p w:rsidR="00205C6E" w:rsidRPr="00205C6E" w:rsidRDefault="00205C6E" w:rsidP="00205C6E">
            <w:pPr>
              <w:spacing w:before="240" w:after="0" w:line="360" w:lineRule="auto"/>
              <w:jc w:val="both"/>
              <w:rPr>
                <w:rFonts w:ascii="Arial" w:eastAsia="Times New Roman" w:hAnsi="Arial" w:cs="Times New Roman"/>
                <w:sz w:val="20"/>
                <w:szCs w:val="20"/>
                <w:lang w:eastAsia="en-GB"/>
              </w:rPr>
            </w:pPr>
            <w:r w:rsidRPr="00205C6E">
              <w:rPr>
                <w:rFonts w:ascii="Arial" w:eastAsia="Times New Roman" w:hAnsi="Arial" w:cs="Times New Roman"/>
                <w:sz w:val="20"/>
                <w:szCs w:val="20"/>
                <w:lang w:eastAsia="en-GB"/>
              </w:rPr>
              <w:t>3.3.12</w:t>
            </w:r>
            <w:r w:rsidRPr="00205C6E">
              <w:rPr>
                <w:rFonts w:ascii="Arial" w:eastAsia="Times New Roman" w:hAnsi="Arial" w:cs="Times New Roman"/>
                <w:sz w:val="20"/>
                <w:szCs w:val="20"/>
                <w:lang w:eastAsia="en-GB"/>
              </w:rPr>
              <w:tab/>
            </w:r>
            <w:r w:rsidRPr="00205C6E">
              <w:rPr>
                <w:rFonts w:ascii="Arial" w:eastAsia="Times New Roman" w:hAnsi="Arial" w:cs="Times New Roman"/>
                <w:i/>
                <w:sz w:val="20"/>
                <w:szCs w:val="20"/>
                <w:u w:val="single"/>
                <w:lang w:eastAsia="en-GB"/>
              </w:rPr>
              <w:t>Rights to cancel or vary this Procurement Process</w:t>
            </w:r>
            <w:r w:rsidRPr="00205C6E">
              <w:rPr>
                <w:rFonts w:ascii="Arial" w:eastAsia="Times New Roman" w:hAnsi="Arial" w:cs="Times New Roman"/>
                <w:i/>
                <w:sz w:val="20"/>
                <w:szCs w:val="20"/>
                <w:lang w:eastAsia="en-GB"/>
              </w:rPr>
              <w:t xml:space="preserve"> - By issuing this ITT, entering into clarification communi</w:t>
            </w:r>
            <w:r w:rsidR="009760D3" w:rsidRPr="009760D3">
              <w:rPr>
                <w:rFonts w:ascii="Arial" w:eastAsia="Times New Roman" w:hAnsi="Arial" w:cs="Times New Roman"/>
                <w:i/>
                <w:sz w:val="20"/>
                <w:szCs w:val="20"/>
                <w:lang w:eastAsia="en-GB"/>
              </w:rPr>
              <w:t xml:space="preserve">cations </w:t>
            </w:r>
            <w:r w:rsidR="00A52177">
              <w:rPr>
                <w:rFonts w:ascii="Arial" w:eastAsia="Times New Roman" w:hAnsi="Arial" w:cs="Times New Roman"/>
                <w:i/>
                <w:sz w:val="20"/>
                <w:szCs w:val="20"/>
                <w:lang w:eastAsia="en-GB"/>
              </w:rPr>
              <w:t>with potential suppliers</w:t>
            </w:r>
            <w:r w:rsidRPr="00205C6E">
              <w:rPr>
                <w:rFonts w:ascii="Arial" w:eastAsia="Times New Roman" w:hAnsi="Arial" w:cs="Times New Roman"/>
                <w:i/>
                <w:sz w:val="20"/>
                <w:szCs w:val="20"/>
                <w:lang w:eastAsia="en-GB"/>
              </w:rPr>
              <w:t xml:space="preserve"> or by having any other form of commun</w:t>
            </w:r>
            <w:r w:rsidR="009760D3" w:rsidRPr="009760D3">
              <w:rPr>
                <w:rFonts w:ascii="Arial" w:eastAsia="Times New Roman" w:hAnsi="Arial" w:cs="Times New Roman"/>
                <w:i/>
                <w:sz w:val="20"/>
                <w:szCs w:val="20"/>
                <w:lang w:eastAsia="en-GB"/>
              </w:rPr>
              <w:t>ication</w:t>
            </w:r>
            <w:r w:rsidR="00A52177">
              <w:rPr>
                <w:rFonts w:ascii="Arial" w:eastAsia="Times New Roman" w:hAnsi="Arial" w:cs="Times New Roman"/>
                <w:i/>
                <w:sz w:val="20"/>
                <w:szCs w:val="20"/>
                <w:lang w:eastAsia="en-GB"/>
              </w:rPr>
              <w:t xml:space="preserve"> with potential suppliers</w:t>
            </w:r>
            <w:r w:rsidRPr="00205C6E">
              <w:rPr>
                <w:rFonts w:ascii="Arial" w:eastAsia="Times New Roman" w:hAnsi="Arial" w:cs="Times New Roman"/>
                <w:i/>
                <w:sz w:val="20"/>
                <w:szCs w:val="20"/>
                <w:lang w:eastAsia="en-GB"/>
              </w:rPr>
              <w:t>, the Customer Organisation is not bound in any way to enter into any contractual o</w:t>
            </w:r>
            <w:r w:rsidR="00A52177">
              <w:rPr>
                <w:rFonts w:ascii="Arial" w:eastAsia="Times New Roman" w:hAnsi="Arial" w:cs="Times New Roman"/>
                <w:i/>
                <w:sz w:val="20"/>
                <w:szCs w:val="20"/>
                <w:lang w:eastAsia="en-GB"/>
              </w:rPr>
              <w:t xml:space="preserve">r other arrangement with any </w:t>
            </w:r>
            <w:r w:rsidRPr="00205C6E">
              <w:rPr>
                <w:rFonts w:ascii="Arial" w:eastAsia="Times New Roman" w:hAnsi="Arial" w:cs="Times New Roman"/>
                <w:i/>
                <w:sz w:val="20"/>
                <w:szCs w:val="20"/>
                <w:lang w:eastAsia="en-GB"/>
              </w:rPr>
              <w:t xml:space="preserve">potential supplier. It is intended that the remainder of this Procurement Process will take place in accordance with the provisions of this ITT but the Customer Organisation reserves the right to terminate, suspend, amend or vary (to include, without limitation, in relation to any timescales or deadlines) this Procurement Process by </w:t>
            </w:r>
            <w:r w:rsidR="009760D3" w:rsidRPr="009760D3">
              <w:rPr>
                <w:rFonts w:ascii="Arial" w:eastAsia="Times New Roman" w:hAnsi="Arial" w:cs="Times New Roman"/>
                <w:i/>
                <w:sz w:val="20"/>
                <w:szCs w:val="20"/>
                <w:lang w:eastAsia="en-GB"/>
              </w:rPr>
              <w:t>notice t</w:t>
            </w:r>
            <w:r w:rsidR="00A52177">
              <w:rPr>
                <w:rFonts w:ascii="Arial" w:eastAsia="Times New Roman" w:hAnsi="Arial" w:cs="Times New Roman"/>
                <w:i/>
                <w:sz w:val="20"/>
                <w:szCs w:val="20"/>
                <w:lang w:eastAsia="en-GB"/>
              </w:rPr>
              <w:t>o all potential supplier</w:t>
            </w:r>
            <w:r w:rsidR="009760D3" w:rsidRPr="009760D3">
              <w:rPr>
                <w:rFonts w:ascii="Arial" w:eastAsia="Times New Roman" w:hAnsi="Arial" w:cs="Times New Roman"/>
                <w:i/>
                <w:sz w:val="20"/>
                <w:szCs w:val="20"/>
                <w:lang w:eastAsia="en-GB"/>
              </w:rPr>
              <w:t>s</w:t>
            </w:r>
            <w:r w:rsidRPr="00205C6E">
              <w:rPr>
                <w:rFonts w:ascii="Arial" w:eastAsia="Times New Roman" w:hAnsi="Arial" w:cs="Times New Roman"/>
                <w:i/>
                <w:sz w:val="20"/>
                <w:szCs w:val="20"/>
                <w:lang w:eastAsia="en-GB"/>
              </w:rPr>
              <w:t xml:space="preserve"> in writing. Subject to the “Liability” Tender Condition below, the Customer Organisation will have no liability for any losses,</w:t>
            </w:r>
            <w:r w:rsidR="00A52177">
              <w:rPr>
                <w:rFonts w:ascii="Arial" w:eastAsia="Times New Roman" w:hAnsi="Arial" w:cs="Times New Roman"/>
                <w:i/>
                <w:sz w:val="20"/>
                <w:szCs w:val="20"/>
                <w:lang w:eastAsia="en-GB"/>
              </w:rPr>
              <w:t xml:space="preserve"> costs or expenses caused to a potential supplier</w:t>
            </w:r>
            <w:r w:rsidRPr="00205C6E">
              <w:rPr>
                <w:rFonts w:ascii="Arial" w:eastAsia="Times New Roman" w:hAnsi="Arial" w:cs="Times New Roman"/>
                <w:i/>
                <w:sz w:val="20"/>
                <w:szCs w:val="20"/>
                <w:lang w:eastAsia="en-GB"/>
              </w:rPr>
              <w:t xml:space="preserve"> as a result of such termination, suspension, amendment or variation.</w:t>
            </w:r>
            <w:r w:rsidRPr="00205C6E">
              <w:rPr>
                <w:rFonts w:ascii="Arial" w:eastAsia="Times New Roman" w:hAnsi="Arial" w:cs="Times New Roman"/>
                <w:sz w:val="20"/>
                <w:szCs w:val="20"/>
                <w:lang w:eastAsia="en-GB"/>
              </w:rPr>
              <w:t xml:space="preserve"> </w:t>
            </w:r>
          </w:p>
          <w:p w:rsidR="00205C6E" w:rsidRPr="00205C6E" w:rsidRDefault="00205C6E" w:rsidP="00205C6E">
            <w:pPr>
              <w:spacing w:before="240" w:after="0" w:line="360" w:lineRule="auto"/>
              <w:jc w:val="both"/>
              <w:rPr>
                <w:rFonts w:ascii="Arial" w:eastAsia="Times New Roman" w:hAnsi="Arial" w:cs="Times New Roman"/>
                <w:sz w:val="20"/>
                <w:szCs w:val="20"/>
                <w:lang w:eastAsia="en-GB"/>
              </w:rPr>
            </w:pPr>
            <w:r w:rsidRPr="00205C6E">
              <w:rPr>
                <w:rFonts w:ascii="Arial" w:eastAsia="Times New Roman" w:hAnsi="Arial" w:cs="Times New Roman"/>
                <w:sz w:val="20"/>
                <w:szCs w:val="20"/>
                <w:lang w:eastAsia="en-GB"/>
              </w:rPr>
              <w:lastRenderedPageBreak/>
              <w:t>3.3.13</w:t>
            </w:r>
            <w:r w:rsidRPr="00205C6E">
              <w:rPr>
                <w:rFonts w:ascii="Arial" w:eastAsia="Times New Roman" w:hAnsi="Arial" w:cs="Times New Roman"/>
                <w:sz w:val="20"/>
                <w:szCs w:val="20"/>
                <w:lang w:eastAsia="en-GB"/>
              </w:rPr>
              <w:tab/>
            </w:r>
            <w:r w:rsidRPr="00205C6E">
              <w:rPr>
                <w:rFonts w:ascii="Arial" w:eastAsia="Times New Roman" w:hAnsi="Arial" w:cs="Times New Roman"/>
                <w:i/>
                <w:sz w:val="20"/>
                <w:szCs w:val="20"/>
                <w:u w:val="single"/>
                <w:lang w:eastAsia="en-GB"/>
              </w:rPr>
              <w:t>Consortium Members and sub-contractors</w:t>
            </w:r>
            <w:r w:rsidR="00A52177">
              <w:rPr>
                <w:rFonts w:ascii="Arial" w:eastAsia="Times New Roman" w:hAnsi="Arial" w:cs="Times New Roman"/>
                <w:i/>
                <w:sz w:val="20"/>
                <w:szCs w:val="20"/>
                <w:lang w:eastAsia="en-GB"/>
              </w:rPr>
              <w:t xml:space="preserve"> – It is the potential supplier’s</w:t>
            </w:r>
            <w:r w:rsidRPr="00205C6E">
              <w:rPr>
                <w:rFonts w:ascii="Arial" w:eastAsia="Times New Roman" w:hAnsi="Arial" w:cs="Times New Roman"/>
                <w:i/>
                <w:sz w:val="20"/>
                <w:szCs w:val="20"/>
                <w:lang w:eastAsia="en-GB"/>
              </w:rPr>
              <w:t xml:space="preserve"> responsibility to ensure that any staff, consortium members, sub-contractors and advisers abide </w:t>
            </w:r>
            <w:r w:rsidR="00A17099">
              <w:rPr>
                <w:rFonts w:ascii="Arial" w:eastAsia="Times New Roman" w:hAnsi="Arial" w:cs="Times New Roman"/>
                <w:i/>
                <w:sz w:val="20"/>
                <w:szCs w:val="20"/>
                <w:lang w:eastAsia="en-GB"/>
              </w:rPr>
              <w:t>to</w:t>
            </w:r>
            <w:bookmarkStart w:id="0" w:name="_GoBack"/>
            <w:bookmarkEnd w:id="0"/>
            <w:r w:rsidRPr="00205C6E">
              <w:rPr>
                <w:rFonts w:ascii="Arial" w:eastAsia="Times New Roman" w:hAnsi="Arial" w:cs="Times New Roman"/>
                <w:i/>
                <w:sz w:val="20"/>
                <w:szCs w:val="20"/>
                <w:lang w:eastAsia="en-GB"/>
              </w:rPr>
              <w:t xml:space="preserve"> these Tender Conditions and the requirements of this ITT. </w:t>
            </w:r>
          </w:p>
          <w:p w:rsidR="00205C6E" w:rsidRPr="00205C6E" w:rsidRDefault="00205C6E" w:rsidP="00205C6E">
            <w:pPr>
              <w:spacing w:before="240" w:after="0" w:line="360" w:lineRule="auto"/>
              <w:jc w:val="both"/>
              <w:rPr>
                <w:rFonts w:ascii="Arial" w:eastAsia="Times New Roman" w:hAnsi="Arial" w:cs="Times New Roman"/>
                <w:sz w:val="20"/>
                <w:szCs w:val="20"/>
                <w:lang w:eastAsia="en-GB"/>
              </w:rPr>
            </w:pPr>
            <w:r w:rsidRPr="00205C6E">
              <w:rPr>
                <w:rFonts w:ascii="Arial" w:eastAsia="Times New Roman" w:hAnsi="Arial" w:cs="Times New Roman"/>
                <w:sz w:val="20"/>
                <w:szCs w:val="20"/>
                <w:lang w:eastAsia="en-GB"/>
              </w:rPr>
              <w:t>3.3.14</w:t>
            </w:r>
            <w:r w:rsidRPr="00205C6E">
              <w:rPr>
                <w:rFonts w:ascii="Arial" w:eastAsia="Times New Roman" w:hAnsi="Arial" w:cs="Times New Roman"/>
                <w:sz w:val="20"/>
                <w:szCs w:val="20"/>
                <w:lang w:eastAsia="en-GB"/>
              </w:rPr>
              <w:tab/>
            </w:r>
            <w:r w:rsidRPr="00205C6E">
              <w:rPr>
                <w:rFonts w:ascii="Arial" w:eastAsia="Times New Roman" w:hAnsi="Arial" w:cs="Times New Roman"/>
                <w:i/>
                <w:sz w:val="20"/>
                <w:szCs w:val="20"/>
                <w:u w:val="single"/>
                <w:lang w:eastAsia="en-GB"/>
              </w:rPr>
              <w:t>Liability</w:t>
            </w:r>
            <w:r w:rsidRPr="00205C6E">
              <w:rPr>
                <w:rFonts w:ascii="Arial" w:eastAsia="Times New Roman" w:hAnsi="Arial" w:cs="Times New Roman"/>
                <w:i/>
                <w:sz w:val="20"/>
                <w:szCs w:val="20"/>
                <w:lang w:eastAsia="en-GB"/>
              </w:rPr>
              <w:t xml:space="preserve"> – Nothing in these Tender Conditions is intended to exclude or limit the liability of the Customer Organisation in relation to fraud or in other circumstances where the Customer Organisation’s liability may not be limited under any applicable law. </w:t>
            </w:r>
          </w:p>
          <w:p w:rsidR="00205C6E" w:rsidRPr="00205C6E" w:rsidRDefault="00205C6E" w:rsidP="00205C6E">
            <w:pPr>
              <w:spacing w:before="240" w:after="0" w:line="360" w:lineRule="auto"/>
              <w:jc w:val="both"/>
              <w:rPr>
                <w:rFonts w:ascii="Arial" w:eastAsia="Times New Roman" w:hAnsi="Arial" w:cs="Times New Roman"/>
                <w:b/>
                <w:lang w:eastAsia="en-GB"/>
              </w:rPr>
            </w:pPr>
            <w:r w:rsidRPr="00205C6E">
              <w:rPr>
                <w:rFonts w:ascii="Arial" w:eastAsia="Times New Roman" w:hAnsi="Arial" w:cs="Times New Roman"/>
                <w:b/>
                <w:lang w:eastAsia="en-GB"/>
              </w:rPr>
              <w:t xml:space="preserve">4. </w:t>
            </w:r>
            <w:r w:rsidRPr="00205C6E">
              <w:rPr>
                <w:rFonts w:ascii="Arial" w:eastAsia="Times New Roman" w:hAnsi="Arial" w:cs="Times New Roman"/>
                <w:b/>
                <w:lang w:eastAsia="en-GB"/>
              </w:rPr>
              <w:tab/>
              <w:t>Confidentiality and Information Governance</w:t>
            </w:r>
          </w:p>
          <w:p w:rsidR="00205C6E" w:rsidRPr="00205C6E" w:rsidRDefault="00205C6E" w:rsidP="00205C6E">
            <w:pPr>
              <w:spacing w:before="240" w:after="0" w:line="360" w:lineRule="auto"/>
              <w:jc w:val="both"/>
              <w:rPr>
                <w:rFonts w:ascii="Arial" w:eastAsia="Times New Roman" w:hAnsi="Arial" w:cs="Times New Roman"/>
                <w:sz w:val="20"/>
                <w:szCs w:val="20"/>
                <w:lang w:eastAsia="en-GB"/>
              </w:rPr>
            </w:pPr>
            <w:r w:rsidRPr="00205C6E">
              <w:rPr>
                <w:rFonts w:ascii="Arial" w:eastAsia="Times New Roman" w:hAnsi="Arial" w:cs="Times New Roman"/>
                <w:sz w:val="20"/>
                <w:szCs w:val="20"/>
                <w:lang w:eastAsia="en-GB"/>
              </w:rPr>
              <w:t>4.1</w:t>
            </w:r>
            <w:r w:rsidRPr="00205C6E">
              <w:rPr>
                <w:rFonts w:ascii="Arial" w:eastAsia="Times New Roman" w:hAnsi="Arial" w:cs="Times New Roman"/>
                <w:sz w:val="20"/>
                <w:szCs w:val="20"/>
                <w:lang w:eastAsia="en-GB"/>
              </w:rPr>
              <w:tab/>
            </w:r>
            <w:r w:rsidR="00A52177">
              <w:rPr>
                <w:rFonts w:ascii="Arial" w:eastAsia="Times New Roman" w:hAnsi="Arial" w:cs="Times New Roman"/>
                <w:i/>
                <w:sz w:val="20"/>
                <w:szCs w:val="20"/>
                <w:lang w:eastAsia="en-GB"/>
              </w:rPr>
              <w:t>All information supplied to a potential supplier</w:t>
            </w:r>
            <w:r w:rsidRPr="00205C6E">
              <w:rPr>
                <w:rFonts w:ascii="Arial" w:eastAsia="Times New Roman" w:hAnsi="Arial" w:cs="Times New Roman"/>
                <w:i/>
                <w:sz w:val="20"/>
                <w:szCs w:val="20"/>
                <w:lang w:eastAsia="en-GB"/>
              </w:rPr>
              <w:t xml:space="preserve"> by the Customer Organisation, including this ITT and all other documents relating to this Procurement Process, either in writing or orally, must be treated in confidence and not disclosed t</w:t>
            </w:r>
            <w:r w:rsidR="00A52177">
              <w:rPr>
                <w:rFonts w:ascii="Arial" w:eastAsia="Times New Roman" w:hAnsi="Arial" w:cs="Times New Roman"/>
                <w:i/>
                <w:sz w:val="20"/>
                <w:szCs w:val="20"/>
                <w:lang w:eastAsia="en-GB"/>
              </w:rPr>
              <w:t xml:space="preserve">o any third party (save to </w:t>
            </w:r>
            <w:r w:rsidRPr="00205C6E">
              <w:rPr>
                <w:rFonts w:ascii="Arial" w:eastAsia="Times New Roman" w:hAnsi="Arial" w:cs="Times New Roman"/>
                <w:i/>
                <w:sz w:val="20"/>
                <w:szCs w:val="20"/>
                <w:lang w:eastAsia="en-GB"/>
              </w:rPr>
              <w:t xml:space="preserve">professional advisers, consortium members and/or sub-contractors strictly for </w:t>
            </w:r>
            <w:r w:rsidR="00A52177">
              <w:rPr>
                <w:rFonts w:ascii="Arial" w:eastAsia="Times New Roman" w:hAnsi="Arial" w:cs="Times New Roman"/>
                <w:i/>
                <w:sz w:val="20"/>
                <w:szCs w:val="20"/>
                <w:lang w:eastAsia="en-GB"/>
              </w:rPr>
              <w:t>the purposes only of helping a potential supplier</w:t>
            </w:r>
            <w:r w:rsidRPr="00205C6E">
              <w:rPr>
                <w:rFonts w:ascii="Arial" w:eastAsia="Times New Roman" w:hAnsi="Arial" w:cs="Times New Roman"/>
                <w:i/>
                <w:sz w:val="20"/>
                <w:szCs w:val="20"/>
                <w:lang w:eastAsia="en-GB"/>
              </w:rPr>
              <w:t xml:space="preserve"> to participate in this Procurement Process and/or prepare </w:t>
            </w:r>
            <w:r w:rsidR="00A52177">
              <w:rPr>
                <w:rFonts w:ascii="Arial" w:eastAsia="Times New Roman" w:hAnsi="Arial" w:cs="Times New Roman"/>
                <w:i/>
                <w:sz w:val="20"/>
                <w:szCs w:val="20"/>
                <w:lang w:eastAsia="en-GB"/>
              </w:rPr>
              <w:t>a</w:t>
            </w:r>
            <w:r w:rsidRPr="00205C6E">
              <w:rPr>
                <w:rFonts w:ascii="Arial" w:eastAsia="Times New Roman" w:hAnsi="Arial" w:cs="Times New Roman"/>
                <w:i/>
                <w:sz w:val="20"/>
                <w:szCs w:val="20"/>
                <w:lang w:eastAsia="en-GB"/>
              </w:rPr>
              <w:t xml:space="preserve"> tender response) unless the information is already in the public domain or is required to be disclosed under any applicable laws.</w:t>
            </w:r>
          </w:p>
          <w:p w:rsidR="00205C6E" w:rsidRPr="00205C6E" w:rsidRDefault="00205C6E" w:rsidP="00205C6E">
            <w:pPr>
              <w:spacing w:before="240" w:after="0" w:line="360" w:lineRule="auto"/>
              <w:jc w:val="both"/>
              <w:rPr>
                <w:rFonts w:ascii="Arial" w:eastAsia="Times New Roman" w:hAnsi="Arial" w:cs="Times New Roman"/>
                <w:sz w:val="20"/>
                <w:szCs w:val="20"/>
                <w:lang w:eastAsia="en-GB"/>
              </w:rPr>
            </w:pPr>
            <w:r w:rsidRPr="00205C6E">
              <w:rPr>
                <w:rFonts w:ascii="Arial" w:eastAsia="Times New Roman" w:hAnsi="Arial" w:cs="Times New Roman"/>
                <w:sz w:val="20"/>
                <w:szCs w:val="20"/>
                <w:lang w:eastAsia="en-GB"/>
              </w:rPr>
              <w:t>4.2</w:t>
            </w:r>
            <w:r w:rsidRPr="00205C6E">
              <w:rPr>
                <w:rFonts w:ascii="Arial" w:eastAsia="Times New Roman" w:hAnsi="Arial" w:cs="Times New Roman"/>
                <w:sz w:val="20"/>
                <w:szCs w:val="20"/>
                <w:lang w:eastAsia="en-GB"/>
              </w:rPr>
              <w:tab/>
            </w:r>
            <w:r w:rsidR="00A52177">
              <w:rPr>
                <w:rFonts w:ascii="Arial" w:eastAsia="Times New Roman" w:hAnsi="Arial" w:cs="Times New Roman"/>
                <w:i/>
                <w:sz w:val="20"/>
                <w:szCs w:val="20"/>
                <w:lang w:eastAsia="en-GB"/>
              </w:rPr>
              <w:t>A potential supplier</w:t>
            </w:r>
            <w:r w:rsidRPr="00205C6E">
              <w:rPr>
                <w:rFonts w:ascii="Arial" w:eastAsia="Times New Roman" w:hAnsi="Arial" w:cs="Times New Roman"/>
                <w:i/>
                <w:sz w:val="20"/>
                <w:szCs w:val="20"/>
                <w:lang w:eastAsia="en-GB"/>
              </w:rPr>
              <w:t xml:space="preserve"> shall not disclose, copy or reproduce any of</w:t>
            </w:r>
            <w:r w:rsidR="00A52177">
              <w:rPr>
                <w:rFonts w:ascii="Arial" w:eastAsia="Times New Roman" w:hAnsi="Arial" w:cs="Times New Roman"/>
                <w:i/>
                <w:sz w:val="20"/>
                <w:szCs w:val="20"/>
                <w:lang w:eastAsia="en-GB"/>
              </w:rPr>
              <w:t xml:space="preserve"> the information supplied</w:t>
            </w:r>
            <w:r w:rsidRPr="00205C6E">
              <w:rPr>
                <w:rFonts w:ascii="Arial" w:eastAsia="Times New Roman" w:hAnsi="Arial" w:cs="Times New Roman"/>
                <w:i/>
                <w:sz w:val="20"/>
                <w:szCs w:val="20"/>
                <w:lang w:eastAsia="en-GB"/>
              </w:rPr>
              <w:t xml:space="preserve"> as part of this Procurement Process other than for the purposes of preparing and submitting a tender response. T</w:t>
            </w:r>
            <w:r w:rsidR="00A52177">
              <w:rPr>
                <w:rFonts w:ascii="Arial" w:eastAsia="Times New Roman" w:hAnsi="Arial" w:cs="Times New Roman"/>
                <w:i/>
                <w:sz w:val="20"/>
                <w:szCs w:val="20"/>
                <w:lang w:eastAsia="en-GB"/>
              </w:rPr>
              <w:t>here must be no publicity by a potential supplier</w:t>
            </w:r>
            <w:r w:rsidRPr="00205C6E">
              <w:rPr>
                <w:rFonts w:ascii="Arial" w:eastAsia="Times New Roman" w:hAnsi="Arial" w:cs="Times New Roman"/>
                <w:i/>
                <w:sz w:val="20"/>
                <w:szCs w:val="20"/>
                <w:lang w:eastAsia="en-GB"/>
              </w:rPr>
              <w:t xml:space="preserve"> regarding the Procurement Process or the future award of any contract unless the Customer Organisation has given express written consent to the relevant communication.</w:t>
            </w:r>
            <w:r w:rsidRPr="00205C6E">
              <w:rPr>
                <w:rFonts w:ascii="Arial" w:eastAsia="Times New Roman" w:hAnsi="Arial" w:cs="Times New Roman"/>
                <w:sz w:val="20"/>
                <w:szCs w:val="20"/>
                <w:lang w:eastAsia="en-GB"/>
              </w:rPr>
              <w:t xml:space="preserve"> </w:t>
            </w:r>
          </w:p>
          <w:p w:rsidR="00205C6E" w:rsidRPr="00205C6E" w:rsidRDefault="00205C6E" w:rsidP="00205C6E">
            <w:pPr>
              <w:spacing w:before="240" w:after="0" w:line="360" w:lineRule="auto"/>
              <w:jc w:val="both"/>
              <w:rPr>
                <w:rFonts w:ascii="Arial" w:eastAsia="Times New Roman" w:hAnsi="Arial" w:cs="Times New Roman"/>
                <w:sz w:val="20"/>
                <w:szCs w:val="20"/>
                <w:lang w:eastAsia="en-GB"/>
              </w:rPr>
            </w:pPr>
            <w:r w:rsidRPr="00205C6E">
              <w:rPr>
                <w:rFonts w:ascii="Arial" w:eastAsia="Times New Roman" w:hAnsi="Arial" w:cs="Times New Roman"/>
                <w:sz w:val="20"/>
                <w:szCs w:val="20"/>
                <w:lang w:eastAsia="en-GB"/>
              </w:rPr>
              <w:t>4.3</w:t>
            </w:r>
            <w:r w:rsidRPr="00205C6E">
              <w:rPr>
                <w:rFonts w:ascii="Arial" w:eastAsia="Times New Roman" w:hAnsi="Arial" w:cs="Times New Roman"/>
                <w:sz w:val="20"/>
                <w:szCs w:val="20"/>
                <w:lang w:eastAsia="en-GB"/>
              </w:rPr>
              <w:tab/>
            </w:r>
            <w:r w:rsidRPr="00205C6E">
              <w:rPr>
                <w:rFonts w:ascii="Arial" w:eastAsia="Times New Roman" w:hAnsi="Arial" w:cs="Times New Roman"/>
                <w:i/>
                <w:sz w:val="20"/>
                <w:szCs w:val="20"/>
                <w:lang w:eastAsia="en-GB"/>
              </w:rPr>
              <w:t>This ITT and its accompanying documents shall remain the property of the Customer Organisation and must be returned on demand.</w:t>
            </w:r>
            <w:r w:rsidRPr="00205C6E">
              <w:rPr>
                <w:rFonts w:ascii="Arial" w:eastAsia="Times New Roman" w:hAnsi="Arial" w:cs="Times New Roman"/>
                <w:sz w:val="20"/>
                <w:szCs w:val="20"/>
                <w:lang w:eastAsia="en-GB"/>
              </w:rPr>
              <w:t xml:space="preserve"> </w:t>
            </w:r>
          </w:p>
          <w:p w:rsidR="00205C6E" w:rsidRPr="00205C6E" w:rsidRDefault="00205C6E" w:rsidP="00205C6E">
            <w:pPr>
              <w:spacing w:before="240" w:after="0" w:line="360" w:lineRule="auto"/>
              <w:jc w:val="both"/>
              <w:rPr>
                <w:rFonts w:ascii="Arial" w:eastAsia="Times New Roman" w:hAnsi="Arial" w:cs="Times New Roman"/>
                <w:sz w:val="20"/>
                <w:szCs w:val="20"/>
                <w:lang w:eastAsia="en-GB"/>
              </w:rPr>
            </w:pPr>
            <w:r w:rsidRPr="00205C6E">
              <w:rPr>
                <w:rFonts w:ascii="Arial" w:eastAsia="Times New Roman" w:hAnsi="Arial" w:cs="Times New Roman"/>
                <w:sz w:val="20"/>
                <w:szCs w:val="20"/>
                <w:lang w:eastAsia="en-GB"/>
              </w:rPr>
              <w:t>4.4</w:t>
            </w:r>
            <w:r w:rsidRPr="00205C6E">
              <w:rPr>
                <w:rFonts w:ascii="Arial" w:eastAsia="Times New Roman" w:hAnsi="Arial" w:cs="Times New Roman"/>
                <w:sz w:val="20"/>
                <w:szCs w:val="20"/>
                <w:lang w:eastAsia="en-GB"/>
              </w:rPr>
              <w:tab/>
            </w:r>
            <w:r w:rsidRPr="00205C6E">
              <w:rPr>
                <w:rFonts w:ascii="Arial" w:eastAsia="Times New Roman" w:hAnsi="Arial" w:cs="Times New Roman"/>
                <w:i/>
                <w:sz w:val="20"/>
                <w:szCs w:val="20"/>
                <w:lang w:eastAsia="en-GB"/>
              </w:rPr>
              <w:t>The Customer Organisation reserves the right to disclose all documents relating to this Procurement Process, including witho</w:t>
            </w:r>
            <w:r w:rsidR="00A52177">
              <w:rPr>
                <w:rFonts w:ascii="Arial" w:eastAsia="Times New Roman" w:hAnsi="Arial" w:cs="Times New Roman"/>
                <w:i/>
                <w:sz w:val="20"/>
                <w:szCs w:val="20"/>
                <w:lang w:eastAsia="en-GB"/>
              </w:rPr>
              <w:t xml:space="preserve">ut limitation </w:t>
            </w:r>
            <w:r w:rsidR="005C36F2">
              <w:rPr>
                <w:rFonts w:ascii="Arial" w:eastAsia="Times New Roman" w:hAnsi="Arial" w:cs="Times New Roman"/>
                <w:i/>
                <w:sz w:val="20"/>
                <w:szCs w:val="20"/>
                <w:lang w:eastAsia="en-GB"/>
              </w:rPr>
              <w:t xml:space="preserve">a </w:t>
            </w:r>
            <w:r w:rsidR="005C36F2" w:rsidRPr="00205C6E">
              <w:rPr>
                <w:rFonts w:ascii="Arial" w:eastAsia="Times New Roman" w:hAnsi="Arial" w:cs="Times New Roman"/>
                <w:i/>
                <w:sz w:val="20"/>
                <w:szCs w:val="20"/>
                <w:lang w:eastAsia="en-GB"/>
              </w:rPr>
              <w:t>tender</w:t>
            </w:r>
            <w:r w:rsidRPr="00205C6E">
              <w:rPr>
                <w:rFonts w:ascii="Arial" w:eastAsia="Times New Roman" w:hAnsi="Arial" w:cs="Times New Roman"/>
                <w:i/>
                <w:sz w:val="20"/>
                <w:szCs w:val="20"/>
                <w:lang w:eastAsia="en-GB"/>
              </w:rPr>
              <w:t xml:space="preserve"> response, to any employee, third party agent, adviser or other third party involved in the procurement in support of, and/or in collaboration with, the Customer Organisation. The Customer Organisation further reserves the right to publish the Contract once awarded and/or disclose inform</w:t>
            </w:r>
            <w:r w:rsidR="009760D3" w:rsidRPr="00CD5049">
              <w:rPr>
                <w:rFonts w:ascii="Arial" w:eastAsia="Times New Roman" w:hAnsi="Arial" w:cs="Times New Roman"/>
                <w:i/>
                <w:sz w:val="20"/>
                <w:szCs w:val="20"/>
                <w:lang w:eastAsia="en-GB"/>
              </w:rPr>
              <w:t>a</w:t>
            </w:r>
            <w:r w:rsidR="00A52177">
              <w:rPr>
                <w:rFonts w:ascii="Arial" w:eastAsia="Times New Roman" w:hAnsi="Arial" w:cs="Times New Roman"/>
                <w:i/>
                <w:sz w:val="20"/>
                <w:szCs w:val="20"/>
                <w:lang w:eastAsia="en-GB"/>
              </w:rPr>
              <w:t xml:space="preserve">tion in connection with suppliers’ </w:t>
            </w:r>
            <w:r w:rsidRPr="00205C6E">
              <w:rPr>
                <w:rFonts w:ascii="Arial" w:eastAsia="Times New Roman" w:hAnsi="Arial" w:cs="Times New Roman"/>
                <w:i/>
                <w:sz w:val="20"/>
                <w:szCs w:val="20"/>
                <w:lang w:eastAsia="en-GB"/>
              </w:rPr>
              <w:t xml:space="preserve">performance under the Contract in accordance with any </w:t>
            </w:r>
            <w:r w:rsidR="00862A6C" w:rsidRPr="00205C6E">
              <w:rPr>
                <w:rFonts w:ascii="Arial" w:eastAsia="Times New Roman" w:hAnsi="Arial" w:cs="Times New Roman"/>
                <w:i/>
                <w:sz w:val="20"/>
                <w:szCs w:val="20"/>
                <w:lang w:eastAsia="en-GB"/>
              </w:rPr>
              <w:t>public-sector</w:t>
            </w:r>
            <w:r w:rsidRPr="00205C6E">
              <w:rPr>
                <w:rFonts w:ascii="Arial" w:eastAsia="Times New Roman" w:hAnsi="Arial" w:cs="Times New Roman"/>
                <w:i/>
                <w:sz w:val="20"/>
                <w:szCs w:val="20"/>
                <w:lang w:eastAsia="en-GB"/>
              </w:rPr>
              <w:t xml:space="preserve"> transparency policies (as referred to below). By participating </w:t>
            </w:r>
            <w:r w:rsidR="005C36F2">
              <w:rPr>
                <w:rFonts w:ascii="Arial" w:eastAsia="Times New Roman" w:hAnsi="Arial" w:cs="Times New Roman"/>
                <w:i/>
                <w:sz w:val="20"/>
                <w:szCs w:val="20"/>
                <w:lang w:eastAsia="en-GB"/>
              </w:rPr>
              <w:t>in this Procurement Process, the potential supplier</w:t>
            </w:r>
            <w:r w:rsidRPr="00205C6E">
              <w:rPr>
                <w:rFonts w:ascii="Arial" w:eastAsia="Times New Roman" w:hAnsi="Arial" w:cs="Times New Roman"/>
                <w:i/>
                <w:sz w:val="20"/>
                <w:szCs w:val="20"/>
                <w:lang w:eastAsia="en-GB"/>
              </w:rPr>
              <w:t xml:space="preserve"> agree</w:t>
            </w:r>
            <w:r w:rsidR="005C36F2">
              <w:rPr>
                <w:rFonts w:ascii="Arial" w:eastAsia="Times New Roman" w:hAnsi="Arial" w:cs="Times New Roman"/>
                <w:i/>
                <w:sz w:val="20"/>
                <w:szCs w:val="20"/>
                <w:lang w:eastAsia="en-GB"/>
              </w:rPr>
              <w:t>s</w:t>
            </w:r>
            <w:r w:rsidRPr="00205C6E">
              <w:rPr>
                <w:rFonts w:ascii="Arial" w:eastAsia="Times New Roman" w:hAnsi="Arial" w:cs="Times New Roman"/>
                <w:i/>
                <w:sz w:val="20"/>
                <w:szCs w:val="20"/>
                <w:lang w:eastAsia="en-GB"/>
              </w:rPr>
              <w:t xml:space="preserve"> to such disclosure and/or publication by the Customer Organisation in accordance with such rights reserved by it under this paragraph</w:t>
            </w:r>
            <w:r w:rsidRPr="00205C6E">
              <w:rPr>
                <w:rFonts w:ascii="Arial" w:eastAsia="Times New Roman" w:hAnsi="Arial" w:cs="Times New Roman"/>
                <w:sz w:val="20"/>
                <w:szCs w:val="20"/>
                <w:lang w:eastAsia="en-GB"/>
              </w:rPr>
              <w:t xml:space="preserve">.  </w:t>
            </w:r>
          </w:p>
          <w:p w:rsidR="00205C6E" w:rsidRPr="00862A6C" w:rsidRDefault="00862A6C" w:rsidP="00205C6E">
            <w:pPr>
              <w:spacing w:before="240" w:after="0" w:line="360" w:lineRule="auto"/>
              <w:jc w:val="both"/>
              <w:rPr>
                <w:rFonts w:ascii="Arial" w:eastAsia="Times New Roman" w:hAnsi="Arial" w:cs="Times New Roman"/>
                <w:i/>
                <w:sz w:val="20"/>
                <w:szCs w:val="20"/>
                <w:lang w:eastAsia="en-GB"/>
              </w:rPr>
            </w:pPr>
            <w:r>
              <w:rPr>
                <w:rFonts w:ascii="Arial" w:eastAsia="Times New Roman" w:hAnsi="Arial" w:cs="Times New Roman"/>
                <w:sz w:val="20"/>
                <w:szCs w:val="20"/>
                <w:lang w:eastAsia="en-GB"/>
              </w:rPr>
              <w:t>4.5</w:t>
            </w:r>
            <w:r w:rsidR="00205C6E" w:rsidRPr="00205C6E">
              <w:rPr>
                <w:rFonts w:ascii="Arial" w:eastAsia="Times New Roman" w:hAnsi="Arial" w:cs="Times New Roman"/>
                <w:sz w:val="20"/>
                <w:szCs w:val="20"/>
                <w:lang w:eastAsia="en-GB"/>
              </w:rPr>
              <w:tab/>
            </w:r>
            <w:r w:rsidR="005C36F2">
              <w:rPr>
                <w:rFonts w:ascii="Arial" w:eastAsia="Times New Roman" w:hAnsi="Arial" w:cs="Times New Roman"/>
                <w:i/>
                <w:sz w:val="20"/>
                <w:szCs w:val="20"/>
                <w:lang w:eastAsia="en-GB"/>
              </w:rPr>
              <w:t>If a potential supplier</w:t>
            </w:r>
            <w:r w:rsidR="00205C6E" w:rsidRPr="00862A6C">
              <w:rPr>
                <w:rFonts w:ascii="Arial" w:eastAsia="Times New Roman" w:hAnsi="Arial" w:cs="Times New Roman"/>
                <w:i/>
                <w:sz w:val="20"/>
                <w:szCs w:val="20"/>
                <w:lang w:eastAsia="en-GB"/>
              </w:rPr>
              <w:t xml:space="preserve"> wish</w:t>
            </w:r>
            <w:r w:rsidR="005C36F2">
              <w:rPr>
                <w:rFonts w:ascii="Arial" w:eastAsia="Times New Roman" w:hAnsi="Arial" w:cs="Times New Roman"/>
                <w:i/>
                <w:sz w:val="20"/>
                <w:szCs w:val="20"/>
                <w:lang w:eastAsia="en-GB"/>
              </w:rPr>
              <w:t>es</w:t>
            </w:r>
            <w:r w:rsidR="00205C6E" w:rsidRPr="00862A6C">
              <w:rPr>
                <w:rFonts w:ascii="Arial" w:eastAsia="Times New Roman" w:hAnsi="Arial" w:cs="Times New Roman"/>
                <w:i/>
                <w:sz w:val="20"/>
                <w:szCs w:val="20"/>
                <w:lang w:eastAsia="en-GB"/>
              </w:rPr>
              <w:t xml:space="preserve"> to designate info</w:t>
            </w:r>
            <w:r w:rsidR="005C36F2">
              <w:rPr>
                <w:rFonts w:ascii="Arial" w:eastAsia="Times New Roman" w:hAnsi="Arial" w:cs="Times New Roman"/>
                <w:i/>
                <w:sz w:val="20"/>
                <w:szCs w:val="20"/>
                <w:lang w:eastAsia="en-GB"/>
              </w:rPr>
              <w:t>rmation supplied as part of the</w:t>
            </w:r>
            <w:r w:rsidR="00205C6E" w:rsidRPr="00862A6C">
              <w:rPr>
                <w:rFonts w:ascii="Arial" w:eastAsia="Times New Roman" w:hAnsi="Arial" w:cs="Times New Roman"/>
                <w:i/>
                <w:sz w:val="20"/>
                <w:szCs w:val="20"/>
                <w:lang w:eastAsia="en-GB"/>
              </w:rPr>
              <w:t xml:space="preserve"> tender response or otherwise in connection with this tender exercise as confidential, using any template and/or further </w:t>
            </w:r>
            <w:r w:rsidR="00205C6E" w:rsidRPr="00114AD7">
              <w:rPr>
                <w:rFonts w:ascii="Arial" w:eastAsia="Times New Roman" w:hAnsi="Arial" w:cs="Times New Roman"/>
                <w:i/>
                <w:sz w:val="20"/>
                <w:szCs w:val="20"/>
                <w:lang w:eastAsia="en-GB"/>
              </w:rPr>
              <w:t>guidance provided at Part 2 of Annex 2 (Supplier Response)</w:t>
            </w:r>
            <w:r w:rsidR="005C36F2" w:rsidRPr="00114AD7">
              <w:rPr>
                <w:rFonts w:ascii="Arial" w:eastAsia="Times New Roman" w:hAnsi="Arial" w:cs="Times New Roman"/>
                <w:i/>
                <w:sz w:val="20"/>
                <w:szCs w:val="20"/>
                <w:lang w:eastAsia="en-GB"/>
              </w:rPr>
              <w:t>, the potential supplier</w:t>
            </w:r>
            <w:r w:rsidR="00205C6E" w:rsidRPr="00114AD7">
              <w:rPr>
                <w:rFonts w:ascii="Arial" w:eastAsia="Times New Roman" w:hAnsi="Arial" w:cs="Times New Roman"/>
                <w:i/>
                <w:sz w:val="20"/>
                <w:szCs w:val="20"/>
                <w:lang w:eastAsia="en-GB"/>
              </w:rPr>
              <w:t xml:space="preserve"> must provide clear and specific detail as to:</w:t>
            </w:r>
          </w:p>
          <w:p w:rsidR="00205C6E" w:rsidRPr="00862A6C" w:rsidRDefault="00205C6E" w:rsidP="00205C6E">
            <w:pPr>
              <w:numPr>
                <w:ilvl w:val="0"/>
                <w:numId w:val="6"/>
              </w:numPr>
              <w:spacing w:before="240" w:after="0" w:line="360" w:lineRule="auto"/>
              <w:jc w:val="both"/>
              <w:rPr>
                <w:rFonts w:ascii="Arial" w:eastAsia="Times New Roman" w:hAnsi="Arial" w:cs="Times New Roman"/>
                <w:i/>
                <w:sz w:val="20"/>
                <w:szCs w:val="20"/>
                <w:lang w:eastAsia="en-GB"/>
              </w:rPr>
            </w:pPr>
            <w:r w:rsidRPr="00862A6C">
              <w:rPr>
                <w:rFonts w:ascii="Arial" w:eastAsia="Times New Roman" w:hAnsi="Arial" w:cs="Times New Roman"/>
                <w:i/>
                <w:sz w:val="20"/>
                <w:szCs w:val="20"/>
                <w:lang w:eastAsia="en-GB"/>
              </w:rPr>
              <w:t>the precise elements which are considered confidential and/or commercially sensitive;</w:t>
            </w:r>
          </w:p>
          <w:p w:rsidR="00205C6E" w:rsidRPr="00862A6C" w:rsidRDefault="00205C6E" w:rsidP="00205C6E">
            <w:pPr>
              <w:numPr>
                <w:ilvl w:val="0"/>
                <w:numId w:val="6"/>
              </w:numPr>
              <w:spacing w:before="240" w:after="0" w:line="360" w:lineRule="auto"/>
              <w:jc w:val="both"/>
              <w:rPr>
                <w:rFonts w:ascii="Arial" w:eastAsia="Times New Roman" w:hAnsi="Arial" w:cs="Times New Roman"/>
                <w:i/>
                <w:sz w:val="20"/>
                <w:szCs w:val="20"/>
                <w:lang w:eastAsia="en-GB"/>
              </w:rPr>
            </w:pPr>
            <w:r w:rsidRPr="00862A6C">
              <w:rPr>
                <w:rFonts w:ascii="Arial" w:eastAsia="Times New Roman" w:hAnsi="Arial" w:cs="Times New Roman"/>
                <w:i/>
                <w:sz w:val="20"/>
                <w:szCs w:val="20"/>
                <w:lang w:eastAsia="en-GB"/>
              </w:rPr>
              <w:t xml:space="preserve">the estimated length of time during which the exemption will apply.  </w:t>
            </w:r>
          </w:p>
          <w:p w:rsidR="00205C6E" w:rsidRPr="00205C6E" w:rsidRDefault="00205C6E" w:rsidP="00205C6E">
            <w:pPr>
              <w:spacing w:before="240" w:after="0" w:line="360" w:lineRule="auto"/>
              <w:jc w:val="both"/>
              <w:rPr>
                <w:rFonts w:ascii="Arial" w:eastAsia="Times New Roman" w:hAnsi="Arial" w:cs="Times New Roman"/>
                <w:sz w:val="20"/>
                <w:szCs w:val="20"/>
                <w:lang w:eastAsia="en-GB"/>
              </w:rPr>
            </w:pPr>
            <w:r w:rsidRPr="00205C6E">
              <w:rPr>
                <w:rFonts w:ascii="Arial" w:eastAsia="Times New Roman" w:hAnsi="Arial" w:cs="Times New Roman"/>
                <w:sz w:val="20"/>
                <w:szCs w:val="20"/>
                <w:lang w:eastAsia="en-GB"/>
              </w:rPr>
              <w:t>4.8</w:t>
            </w:r>
            <w:r w:rsidRPr="00205C6E">
              <w:rPr>
                <w:rFonts w:ascii="Arial" w:eastAsia="Times New Roman" w:hAnsi="Arial" w:cs="Times New Roman"/>
                <w:sz w:val="20"/>
                <w:szCs w:val="20"/>
                <w:lang w:eastAsia="en-GB"/>
              </w:rPr>
              <w:tab/>
            </w:r>
            <w:r w:rsidRPr="00862A6C">
              <w:rPr>
                <w:rFonts w:ascii="Arial" w:eastAsia="Times New Roman" w:hAnsi="Arial" w:cs="Times New Roman"/>
                <w:i/>
                <w:sz w:val="20"/>
                <w:szCs w:val="20"/>
                <w:lang w:eastAsia="en-GB"/>
              </w:rPr>
              <w:t xml:space="preserve">The use of blanket protective markings of whole documents such as “commercial in confidence” will not be sufficient. By participating in this Procurement </w:t>
            </w:r>
            <w:r w:rsidR="00862A6C" w:rsidRPr="00862A6C">
              <w:rPr>
                <w:rFonts w:ascii="Arial" w:eastAsia="Times New Roman" w:hAnsi="Arial" w:cs="Times New Roman"/>
                <w:i/>
                <w:sz w:val="20"/>
                <w:szCs w:val="20"/>
                <w:lang w:eastAsia="en-GB"/>
              </w:rPr>
              <w:t>Process,</w:t>
            </w:r>
            <w:r w:rsidRPr="00862A6C">
              <w:rPr>
                <w:rFonts w:ascii="Arial" w:eastAsia="Times New Roman" w:hAnsi="Arial" w:cs="Times New Roman"/>
                <w:i/>
                <w:sz w:val="20"/>
                <w:szCs w:val="20"/>
                <w:lang w:eastAsia="en-GB"/>
              </w:rPr>
              <w:t xml:space="preserve"> </w:t>
            </w:r>
            <w:r w:rsidR="005C36F2">
              <w:rPr>
                <w:rFonts w:ascii="Arial" w:eastAsia="Times New Roman" w:hAnsi="Arial" w:cs="Times New Roman"/>
                <w:i/>
                <w:sz w:val="20"/>
                <w:szCs w:val="20"/>
                <w:lang w:eastAsia="en-GB"/>
              </w:rPr>
              <w:t>a potential supplier</w:t>
            </w:r>
            <w:r w:rsidRPr="00862A6C">
              <w:rPr>
                <w:rFonts w:ascii="Arial" w:eastAsia="Times New Roman" w:hAnsi="Arial" w:cs="Times New Roman"/>
                <w:i/>
                <w:sz w:val="20"/>
                <w:szCs w:val="20"/>
                <w:lang w:eastAsia="en-GB"/>
              </w:rPr>
              <w:t xml:space="preserve"> agree</w:t>
            </w:r>
            <w:r w:rsidR="005C36F2">
              <w:rPr>
                <w:rFonts w:ascii="Arial" w:eastAsia="Times New Roman" w:hAnsi="Arial" w:cs="Times New Roman"/>
                <w:i/>
                <w:sz w:val="20"/>
                <w:szCs w:val="20"/>
                <w:lang w:eastAsia="en-GB"/>
              </w:rPr>
              <w:t>s</w:t>
            </w:r>
            <w:r w:rsidRPr="00862A6C">
              <w:rPr>
                <w:rFonts w:ascii="Arial" w:eastAsia="Times New Roman" w:hAnsi="Arial" w:cs="Times New Roman"/>
                <w:i/>
                <w:sz w:val="20"/>
                <w:szCs w:val="20"/>
                <w:lang w:eastAsia="en-GB"/>
              </w:rPr>
              <w:t xml:space="preserve"> that the Customer Organisation should not and will not be bound by any such markings</w:t>
            </w:r>
            <w:r w:rsidRPr="00205C6E">
              <w:rPr>
                <w:rFonts w:ascii="Arial" w:eastAsia="Times New Roman" w:hAnsi="Arial" w:cs="Times New Roman"/>
                <w:sz w:val="20"/>
                <w:szCs w:val="20"/>
                <w:lang w:eastAsia="en-GB"/>
              </w:rPr>
              <w:t>.</w:t>
            </w:r>
          </w:p>
          <w:p w:rsidR="00205C6E" w:rsidRPr="00205C6E" w:rsidRDefault="00205C6E" w:rsidP="00205C6E">
            <w:pPr>
              <w:spacing w:before="240" w:after="0" w:line="360" w:lineRule="auto"/>
              <w:jc w:val="both"/>
              <w:rPr>
                <w:rFonts w:ascii="Arial" w:eastAsia="Times New Roman" w:hAnsi="Arial" w:cs="Times New Roman"/>
                <w:sz w:val="20"/>
                <w:szCs w:val="20"/>
                <w:lang w:eastAsia="en-GB"/>
              </w:rPr>
            </w:pPr>
            <w:r w:rsidRPr="00205C6E">
              <w:rPr>
                <w:rFonts w:ascii="Arial" w:eastAsia="Times New Roman" w:hAnsi="Arial" w:cs="Times New Roman"/>
                <w:sz w:val="20"/>
                <w:szCs w:val="20"/>
                <w:lang w:eastAsia="en-GB"/>
              </w:rPr>
              <w:t>4.9</w:t>
            </w:r>
            <w:r w:rsidRPr="00205C6E">
              <w:rPr>
                <w:rFonts w:ascii="Arial" w:eastAsia="Times New Roman" w:hAnsi="Arial" w:cs="Times New Roman"/>
                <w:sz w:val="20"/>
                <w:szCs w:val="20"/>
                <w:lang w:eastAsia="en-GB"/>
              </w:rPr>
              <w:tab/>
            </w:r>
            <w:r w:rsidRPr="00862A6C">
              <w:rPr>
                <w:rFonts w:ascii="Arial" w:eastAsia="Times New Roman" w:hAnsi="Arial" w:cs="Times New Roman"/>
                <w:i/>
                <w:sz w:val="20"/>
                <w:szCs w:val="20"/>
                <w:lang w:eastAsia="en-GB"/>
              </w:rPr>
              <w:t xml:space="preserve">In addition, marking any material as “confidential” or “commercially sensitive” or equivalent should not be </w:t>
            </w:r>
            <w:r w:rsidRPr="00862A6C">
              <w:rPr>
                <w:rFonts w:ascii="Arial" w:eastAsia="Times New Roman" w:hAnsi="Arial" w:cs="Times New Roman"/>
                <w:i/>
                <w:sz w:val="20"/>
                <w:szCs w:val="20"/>
                <w:lang w:eastAsia="en-GB"/>
              </w:rPr>
              <w:lastRenderedPageBreak/>
              <w:t>taken to mean that the Customer Organisation accepts any duty of confidentialit</w:t>
            </w:r>
            <w:r w:rsidR="005C36F2">
              <w:rPr>
                <w:rFonts w:ascii="Arial" w:eastAsia="Times New Roman" w:hAnsi="Arial" w:cs="Times New Roman"/>
                <w:i/>
                <w:sz w:val="20"/>
                <w:szCs w:val="20"/>
                <w:lang w:eastAsia="en-GB"/>
              </w:rPr>
              <w:t>y by virtue of such marking. The potential suppliers</w:t>
            </w:r>
            <w:r w:rsidRPr="00862A6C">
              <w:rPr>
                <w:rFonts w:ascii="Arial" w:eastAsia="Times New Roman" w:hAnsi="Arial" w:cs="Times New Roman"/>
                <w:i/>
                <w:sz w:val="20"/>
                <w:szCs w:val="20"/>
                <w:lang w:eastAsia="en-GB"/>
              </w:rPr>
              <w:t xml:space="preserve"> </w:t>
            </w:r>
            <w:r w:rsidR="005C36F2" w:rsidRPr="00862A6C">
              <w:rPr>
                <w:rFonts w:ascii="Arial" w:eastAsia="Times New Roman" w:hAnsi="Arial" w:cs="Times New Roman"/>
                <w:i/>
                <w:sz w:val="20"/>
                <w:szCs w:val="20"/>
                <w:lang w:eastAsia="en-GB"/>
              </w:rPr>
              <w:t>accept</w:t>
            </w:r>
            <w:r w:rsidRPr="00862A6C">
              <w:rPr>
                <w:rFonts w:ascii="Arial" w:eastAsia="Times New Roman" w:hAnsi="Arial" w:cs="Times New Roman"/>
                <w:i/>
                <w:sz w:val="20"/>
                <w:szCs w:val="20"/>
                <w:lang w:eastAsia="en-GB"/>
              </w:rPr>
              <w:t xml:space="preserve"> that the decision as to which information will be disclosed is reserved to the Customer Organisation, notwithst</w:t>
            </w:r>
            <w:r w:rsidR="005C36F2">
              <w:rPr>
                <w:rFonts w:ascii="Arial" w:eastAsia="Times New Roman" w:hAnsi="Arial" w:cs="Times New Roman"/>
                <w:i/>
                <w:sz w:val="20"/>
                <w:szCs w:val="20"/>
                <w:lang w:eastAsia="en-GB"/>
              </w:rPr>
              <w:t>anding any consultation</w:t>
            </w:r>
            <w:r w:rsidRPr="00862A6C">
              <w:rPr>
                <w:rFonts w:ascii="Arial" w:eastAsia="Times New Roman" w:hAnsi="Arial" w:cs="Times New Roman"/>
                <w:i/>
                <w:sz w:val="20"/>
                <w:szCs w:val="20"/>
                <w:lang w:eastAsia="en-GB"/>
              </w:rPr>
              <w:t xml:space="preserve"> or any designation of information as confidential or commercially sensitive or </w:t>
            </w:r>
            <w:r w:rsidR="005C36F2">
              <w:rPr>
                <w:rFonts w:ascii="Arial" w:eastAsia="Times New Roman" w:hAnsi="Arial" w:cs="Times New Roman"/>
                <w:i/>
                <w:sz w:val="20"/>
                <w:szCs w:val="20"/>
                <w:lang w:eastAsia="en-GB"/>
              </w:rPr>
              <w:t>equivalent the potential supplier</w:t>
            </w:r>
            <w:r w:rsidRPr="00862A6C">
              <w:rPr>
                <w:rFonts w:ascii="Arial" w:eastAsia="Times New Roman" w:hAnsi="Arial" w:cs="Times New Roman"/>
                <w:i/>
                <w:sz w:val="20"/>
                <w:szCs w:val="20"/>
                <w:lang w:eastAsia="en-GB"/>
              </w:rPr>
              <w:t xml:space="preserve"> may have made. </w:t>
            </w:r>
            <w:r w:rsidR="005C36F2">
              <w:rPr>
                <w:rFonts w:ascii="Arial" w:eastAsia="Times New Roman" w:hAnsi="Arial" w:cs="Times New Roman"/>
                <w:i/>
                <w:sz w:val="20"/>
                <w:szCs w:val="20"/>
                <w:lang w:eastAsia="en-GB"/>
              </w:rPr>
              <w:t>The potential supplier</w:t>
            </w:r>
            <w:r w:rsidRPr="00862A6C">
              <w:rPr>
                <w:rFonts w:ascii="Arial" w:eastAsia="Times New Roman" w:hAnsi="Arial" w:cs="Times New Roman"/>
                <w:i/>
                <w:sz w:val="20"/>
                <w:szCs w:val="20"/>
                <w:lang w:eastAsia="en-GB"/>
              </w:rPr>
              <w:t xml:space="preserve"> agree</w:t>
            </w:r>
            <w:r w:rsidR="005C36F2">
              <w:rPr>
                <w:rFonts w:ascii="Arial" w:eastAsia="Times New Roman" w:hAnsi="Arial" w:cs="Times New Roman"/>
                <w:i/>
                <w:sz w:val="20"/>
                <w:szCs w:val="20"/>
                <w:lang w:eastAsia="en-GB"/>
              </w:rPr>
              <w:t>s</w:t>
            </w:r>
            <w:r w:rsidRPr="00862A6C">
              <w:rPr>
                <w:rFonts w:ascii="Arial" w:eastAsia="Times New Roman" w:hAnsi="Arial" w:cs="Times New Roman"/>
                <w:i/>
                <w:sz w:val="20"/>
                <w:szCs w:val="20"/>
                <w:lang w:eastAsia="en-GB"/>
              </w:rPr>
              <w:t>, by participating further in this Procuremen</w:t>
            </w:r>
            <w:r w:rsidR="005C36F2">
              <w:rPr>
                <w:rFonts w:ascii="Arial" w:eastAsia="Times New Roman" w:hAnsi="Arial" w:cs="Times New Roman"/>
                <w:i/>
                <w:sz w:val="20"/>
                <w:szCs w:val="20"/>
                <w:lang w:eastAsia="en-GB"/>
              </w:rPr>
              <w:t>t Process and/or submitting a</w:t>
            </w:r>
            <w:r w:rsidRPr="00862A6C">
              <w:rPr>
                <w:rFonts w:ascii="Arial" w:eastAsia="Times New Roman" w:hAnsi="Arial" w:cs="Times New Roman"/>
                <w:i/>
                <w:sz w:val="20"/>
                <w:szCs w:val="20"/>
                <w:lang w:eastAsia="en-GB"/>
              </w:rPr>
              <w:t xml:space="preserve"> tender response, that all information is provided to the Customer Organisation on the basis that it may be disclosed under </w:t>
            </w:r>
            <w:r w:rsidR="00862A6C" w:rsidRPr="00862A6C">
              <w:rPr>
                <w:rFonts w:ascii="Arial" w:eastAsia="Times New Roman" w:hAnsi="Arial" w:cs="Times New Roman"/>
                <w:i/>
                <w:sz w:val="20"/>
                <w:szCs w:val="20"/>
                <w:lang w:eastAsia="en-GB"/>
              </w:rPr>
              <w:t>any</w:t>
            </w:r>
            <w:r w:rsidRPr="00862A6C">
              <w:rPr>
                <w:rFonts w:ascii="Arial" w:eastAsia="Times New Roman" w:hAnsi="Arial" w:cs="Times New Roman"/>
                <w:i/>
                <w:sz w:val="20"/>
                <w:szCs w:val="20"/>
                <w:lang w:eastAsia="en-GB"/>
              </w:rPr>
              <w:t xml:space="preserve"> Disclosure Obligations if the Customer Organisation considers that it is required to do so and/or may be used by the Customer Organisation in accordance with the provisions provision of this ITT.</w:t>
            </w:r>
          </w:p>
          <w:p w:rsidR="00205C6E" w:rsidRPr="00205C6E" w:rsidRDefault="00205C6E" w:rsidP="00205C6E">
            <w:pPr>
              <w:spacing w:before="240" w:after="0" w:line="360" w:lineRule="auto"/>
              <w:jc w:val="both"/>
              <w:rPr>
                <w:rFonts w:ascii="Arial" w:eastAsia="Times New Roman" w:hAnsi="Arial" w:cs="Times New Roman"/>
                <w:sz w:val="20"/>
                <w:szCs w:val="20"/>
                <w:lang w:eastAsia="en-GB"/>
              </w:rPr>
            </w:pPr>
            <w:r w:rsidRPr="00205C6E">
              <w:rPr>
                <w:rFonts w:ascii="Arial" w:eastAsia="Times New Roman" w:hAnsi="Arial" w:cs="Times New Roman"/>
                <w:sz w:val="20"/>
                <w:szCs w:val="20"/>
                <w:lang w:eastAsia="en-GB"/>
              </w:rPr>
              <w:t>4.10</w:t>
            </w:r>
            <w:r w:rsidRPr="00205C6E">
              <w:rPr>
                <w:rFonts w:ascii="Arial" w:eastAsia="Times New Roman" w:hAnsi="Arial" w:cs="Times New Roman"/>
                <w:sz w:val="20"/>
                <w:szCs w:val="20"/>
                <w:lang w:eastAsia="en-GB"/>
              </w:rPr>
              <w:tab/>
            </w:r>
            <w:r w:rsidRPr="00862A6C">
              <w:rPr>
                <w:rFonts w:ascii="Arial" w:eastAsia="Times New Roman" w:hAnsi="Arial" w:cs="Times New Roman"/>
                <w:i/>
                <w:sz w:val="20"/>
                <w:szCs w:val="20"/>
                <w:lang w:eastAsia="en-GB"/>
              </w:rPr>
              <w:t xml:space="preserve">Tender responses are also submitted on the condition that the appointed </w:t>
            </w:r>
            <w:r w:rsidR="00862A6C" w:rsidRPr="00862A6C">
              <w:rPr>
                <w:rFonts w:ascii="Arial" w:eastAsia="Times New Roman" w:hAnsi="Arial" w:cs="Times New Roman"/>
                <w:i/>
                <w:sz w:val="20"/>
                <w:szCs w:val="20"/>
                <w:lang w:eastAsia="en-GB"/>
              </w:rPr>
              <w:t>service provider</w:t>
            </w:r>
            <w:r w:rsidRPr="00862A6C">
              <w:rPr>
                <w:rFonts w:ascii="Arial" w:eastAsia="Times New Roman" w:hAnsi="Arial" w:cs="Times New Roman"/>
                <w:i/>
                <w:sz w:val="20"/>
                <w:szCs w:val="20"/>
                <w:lang w:eastAsia="en-GB"/>
              </w:rPr>
              <w:t xml:space="preserve"> will only process personal data (as may be defined under any relevant data protection laws) that it gains access to in performance of this </w:t>
            </w:r>
            <w:r w:rsidR="00BF008B">
              <w:rPr>
                <w:rFonts w:ascii="Arial" w:eastAsia="Times New Roman" w:hAnsi="Arial" w:cs="Times New Roman"/>
                <w:i/>
                <w:sz w:val="20"/>
                <w:szCs w:val="20"/>
                <w:lang w:eastAsia="en-GB"/>
              </w:rPr>
              <w:t xml:space="preserve">draft </w:t>
            </w:r>
            <w:r w:rsidRPr="00862A6C">
              <w:rPr>
                <w:rFonts w:ascii="Arial" w:eastAsia="Times New Roman" w:hAnsi="Arial" w:cs="Times New Roman"/>
                <w:i/>
                <w:sz w:val="20"/>
                <w:szCs w:val="20"/>
                <w:lang w:eastAsia="en-GB"/>
              </w:rPr>
              <w:t xml:space="preserve">Contract in accordance with the Customer Organisation ’s instructions and will not use such personal data for any other purpose. The contracted </w:t>
            </w:r>
            <w:r w:rsidR="00862A6C" w:rsidRPr="00862A6C">
              <w:rPr>
                <w:rFonts w:ascii="Arial" w:eastAsia="Times New Roman" w:hAnsi="Arial" w:cs="Times New Roman"/>
                <w:i/>
                <w:sz w:val="20"/>
                <w:szCs w:val="20"/>
                <w:lang w:eastAsia="en-GB"/>
              </w:rPr>
              <w:t>service provider</w:t>
            </w:r>
            <w:r w:rsidRPr="00862A6C">
              <w:rPr>
                <w:rFonts w:ascii="Arial" w:eastAsia="Times New Roman" w:hAnsi="Arial" w:cs="Times New Roman"/>
                <w:i/>
                <w:sz w:val="20"/>
                <w:szCs w:val="20"/>
                <w:lang w:eastAsia="en-GB"/>
              </w:rPr>
              <w:t xml:space="preserve"> will undertake to process any personal data on the Customer Organisation’s behalf in accordance with the rel</w:t>
            </w:r>
            <w:r w:rsidR="00BF008B">
              <w:rPr>
                <w:rFonts w:ascii="Arial" w:eastAsia="Times New Roman" w:hAnsi="Arial" w:cs="Times New Roman"/>
                <w:i/>
                <w:sz w:val="20"/>
                <w:szCs w:val="20"/>
                <w:lang w:eastAsia="en-GB"/>
              </w:rPr>
              <w:t xml:space="preserve">evant provisions of </w:t>
            </w:r>
            <w:r w:rsidR="00073506">
              <w:rPr>
                <w:rFonts w:ascii="Arial" w:eastAsia="Times New Roman" w:hAnsi="Arial" w:cs="Times New Roman"/>
                <w:i/>
                <w:sz w:val="20"/>
                <w:szCs w:val="20"/>
                <w:lang w:eastAsia="en-GB"/>
              </w:rPr>
              <w:t>Lebanon</w:t>
            </w:r>
            <w:r w:rsidRPr="00862A6C">
              <w:rPr>
                <w:rFonts w:ascii="Arial" w:eastAsia="Times New Roman" w:hAnsi="Arial" w:cs="Times New Roman"/>
                <w:i/>
                <w:sz w:val="20"/>
                <w:szCs w:val="20"/>
                <w:lang w:eastAsia="en-GB"/>
              </w:rPr>
              <w:t xml:space="preserve"> data protection laws and to ensure all consents required under such laws are obtained.</w:t>
            </w:r>
            <w:r w:rsidRPr="00205C6E">
              <w:rPr>
                <w:rFonts w:ascii="Arial" w:eastAsia="Times New Roman" w:hAnsi="Arial" w:cs="Times New Roman"/>
                <w:sz w:val="20"/>
                <w:szCs w:val="20"/>
                <w:lang w:eastAsia="en-GB"/>
              </w:rPr>
              <w:t xml:space="preserve">  </w:t>
            </w:r>
          </w:p>
          <w:p w:rsidR="00205C6E" w:rsidRPr="00205C6E" w:rsidRDefault="00205C6E" w:rsidP="00205C6E">
            <w:pPr>
              <w:spacing w:before="240" w:after="0" w:line="360" w:lineRule="auto"/>
              <w:jc w:val="both"/>
              <w:rPr>
                <w:rFonts w:ascii="Arial" w:eastAsia="Times New Roman" w:hAnsi="Arial" w:cs="Times New Roman"/>
                <w:b/>
                <w:lang w:eastAsia="en-GB"/>
              </w:rPr>
            </w:pPr>
            <w:r w:rsidRPr="00205C6E">
              <w:rPr>
                <w:rFonts w:ascii="Arial" w:eastAsia="Times New Roman" w:hAnsi="Arial" w:cs="Times New Roman"/>
                <w:b/>
                <w:lang w:eastAsia="en-GB"/>
              </w:rPr>
              <w:t>5.</w:t>
            </w:r>
            <w:r w:rsidRPr="00205C6E">
              <w:rPr>
                <w:rFonts w:ascii="Arial" w:eastAsia="Times New Roman" w:hAnsi="Arial" w:cs="Times New Roman"/>
                <w:b/>
                <w:lang w:eastAsia="en-GB"/>
              </w:rPr>
              <w:tab/>
              <w:t>Tender Validity</w:t>
            </w:r>
          </w:p>
          <w:p w:rsidR="00205C6E" w:rsidRDefault="00205C6E" w:rsidP="00205C6E">
            <w:pPr>
              <w:spacing w:before="240" w:after="0" w:line="360" w:lineRule="auto"/>
              <w:jc w:val="both"/>
              <w:rPr>
                <w:rFonts w:ascii="Arial" w:eastAsia="Times New Roman" w:hAnsi="Arial" w:cs="Times New Roman"/>
                <w:i/>
                <w:sz w:val="20"/>
                <w:szCs w:val="20"/>
                <w:lang w:eastAsia="en-GB"/>
              </w:rPr>
            </w:pPr>
            <w:r w:rsidRPr="00205C6E">
              <w:rPr>
                <w:rFonts w:ascii="Arial" w:eastAsia="Times New Roman" w:hAnsi="Arial" w:cs="Times New Roman"/>
                <w:sz w:val="20"/>
                <w:szCs w:val="20"/>
                <w:lang w:eastAsia="en-GB"/>
              </w:rPr>
              <w:t>5.1</w:t>
            </w:r>
            <w:r w:rsidRPr="00205C6E">
              <w:rPr>
                <w:rFonts w:ascii="Arial" w:eastAsia="Times New Roman" w:hAnsi="Arial" w:cs="Times New Roman"/>
                <w:sz w:val="20"/>
                <w:szCs w:val="20"/>
                <w:lang w:eastAsia="en-GB"/>
              </w:rPr>
              <w:tab/>
            </w:r>
            <w:r w:rsidR="005C36F2">
              <w:rPr>
                <w:rFonts w:ascii="Arial" w:eastAsia="Times New Roman" w:hAnsi="Arial" w:cs="Times New Roman"/>
                <w:i/>
                <w:sz w:val="20"/>
                <w:szCs w:val="20"/>
                <w:lang w:eastAsia="en-GB"/>
              </w:rPr>
              <w:t>The</w:t>
            </w:r>
            <w:r w:rsidRPr="00862A6C">
              <w:rPr>
                <w:rFonts w:ascii="Arial" w:eastAsia="Times New Roman" w:hAnsi="Arial" w:cs="Times New Roman"/>
                <w:i/>
                <w:sz w:val="20"/>
                <w:szCs w:val="20"/>
                <w:lang w:eastAsia="en-GB"/>
              </w:rPr>
              <w:t xml:space="preserve"> tender response must remain open for acceptance by the Customer Organisation for a period of </w:t>
            </w:r>
            <w:r w:rsidR="00862A6C" w:rsidRPr="00862A6C">
              <w:rPr>
                <w:rFonts w:ascii="Arial" w:eastAsia="Times New Roman" w:hAnsi="Arial" w:cs="Times New Roman"/>
                <w:i/>
                <w:sz w:val="20"/>
                <w:szCs w:val="20"/>
                <w:lang w:eastAsia="en-GB"/>
              </w:rPr>
              <w:t>sixty (60) days</w:t>
            </w:r>
            <w:r w:rsidRPr="00862A6C">
              <w:rPr>
                <w:rFonts w:ascii="Arial" w:eastAsia="Times New Roman" w:hAnsi="Arial" w:cs="Times New Roman"/>
                <w:i/>
                <w:sz w:val="20"/>
                <w:szCs w:val="20"/>
                <w:lang w:eastAsia="en-GB"/>
              </w:rPr>
              <w:t xml:space="preserve"> from the Tender Response Deadline. A tender response not valid for this period may be rejected by the Customer Organisation;</w:t>
            </w:r>
          </w:p>
          <w:p w:rsidR="008C4523" w:rsidRPr="00205C6E" w:rsidRDefault="008C4523" w:rsidP="008C4523">
            <w:pPr>
              <w:spacing w:before="240" w:after="0" w:line="360" w:lineRule="auto"/>
              <w:jc w:val="both"/>
              <w:rPr>
                <w:rFonts w:ascii="Arial" w:eastAsia="Times New Roman" w:hAnsi="Arial" w:cs="Times New Roman"/>
                <w:b/>
                <w:lang w:eastAsia="en-GB"/>
              </w:rPr>
            </w:pPr>
            <w:r w:rsidRPr="00205C6E">
              <w:rPr>
                <w:rFonts w:ascii="Arial" w:eastAsia="Times New Roman" w:hAnsi="Arial" w:cs="Times New Roman"/>
                <w:b/>
                <w:lang w:eastAsia="en-GB"/>
              </w:rPr>
              <w:t>5.</w:t>
            </w:r>
            <w:r w:rsidRPr="00205C6E">
              <w:rPr>
                <w:rFonts w:ascii="Arial" w:eastAsia="Times New Roman" w:hAnsi="Arial" w:cs="Times New Roman"/>
                <w:b/>
                <w:lang w:eastAsia="en-GB"/>
              </w:rPr>
              <w:tab/>
              <w:t xml:space="preserve">Tender </w:t>
            </w:r>
            <w:r>
              <w:rPr>
                <w:rFonts w:ascii="Arial" w:eastAsia="Times New Roman" w:hAnsi="Arial" w:cs="Times New Roman"/>
                <w:b/>
                <w:lang w:eastAsia="en-GB"/>
              </w:rPr>
              <w:t>Budget</w:t>
            </w:r>
          </w:p>
          <w:p w:rsidR="008C4523" w:rsidRPr="00205C6E" w:rsidRDefault="008C4523" w:rsidP="008C4523">
            <w:pPr>
              <w:spacing w:before="240" w:after="0" w:line="360" w:lineRule="auto"/>
              <w:jc w:val="both"/>
              <w:rPr>
                <w:rFonts w:ascii="Arial" w:eastAsia="Times New Roman" w:hAnsi="Arial" w:cs="Times New Roman"/>
                <w:sz w:val="20"/>
                <w:szCs w:val="20"/>
                <w:lang w:eastAsia="en-GB"/>
              </w:rPr>
            </w:pPr>
            <w:r w:rsidRPr="00205C6E">
              <w:rPr>
                <w:rFonts w:ascii="Arial" w:eastAsia="Times New Roman" w:hAnsi="Arial" w:cs="Times New Roman"/>
                <w:sz w:val="20"/>
                <w:szCs w:val="20"/>
                <w:lang w:eastAsia="en-GB"/>
              </w:rPr>
              <w:t>5.1</w:t>
            </w:r>
            <w:r w:rsidRPr="00205C6E">
              <w:rPr>
                <w:rFonts w:ascii="Arial" w:eastAsia="Times New Roman" w:hAnsi="Arial" w:cs="Times New Roman"/>
                <w:sz w:val="20"/>
                <w:szCs w:val="20"/>
                <w:lang w:eastAsia="en-GB"/>
              </w:rPr>
              <w:tab/>
            </w:r>
            <w:r>
              <w:rPr>
                <w:rFonts w:ascii="Arial" w:eastAsia="Times New Roman" w:hAnsi="Arial" w:cs="Times New Roman"/>
                <w:i/>
                <w:sz w:val="20"/>
                <w:szCs w:val="20"/>
                <w:lang w:eastAsia="en-GB"/>
              </w:rPr>
              <w:t>Estimation of total contract value is not possible, since the</w:t>
            </w:r>
            <w:r w:rsidRPr="00862A6C">
              <w:rPr>
                <w:rFonts w:ascii="Arial" w:eastAsia="Times New Roman" w:hAnsi="Arial" w:cs="Times New Roman"/>
                <w:i/>
                <w:sz w:val="20"/>
                <w:szCs w:val="20"/>
                <w:lang w:eastAsia="en-GB"/>
              </w:rPr>
              <w:t xml:space="preserve"> </w:t>
            </w:r>
            <w:r>
              <w:rPr>
                <w:rFonts w:ascii="Arial" w:eastAsia="Times New Roman" w:hAnsi="Arial" w:cs="Times New Roman"/>
                <w:i/>
                <w:sz w:val="20"/>
                <w:szCs w:val="20"/>
                <w:lang w:eastAsia="en-GB"/>
              </w:rPr>
              <w:t xml:space="preserve">translation and interpretation services are requested ad-hoc during implementation of project tasks, based on actual needs. The </w:t>
            </w:r>
            <w:r w:rsidRPr="00862A6C">
              <w:rPr>
                <w:rFonts w:ascii="Arial" w:eastAsia="Times New Roman" w:hAnsi="Arial" w:cs="Times New Roman"/>
                <w:i/>
                <w:sz w:val="20"/>
                <w:szCs w:val="20"/>
                <w:lang w:eastAsia="en-GB"/>
              </w:rPr>
              <w:t xml:space="preserve">tender </w:t>
            </w:r>
            <w:r>
              <w:rPr>
                <w:rFonts w:ascii="Arial" w:eastAsia="Times New Roman" w:hAnsi="Arial" w:cs="Times New Roman"/>
                <w:i/>
                <w:sz w:val="20"/>
                <w:szCs w:val="20"/>
                <w:lang w:eastAsia="en-GB"/>
              </w:rPr>
              <w:t>will therefore be concluded as an indefinite budget framework contract. The maximum value of the contract, for all its duration, will be 150.000€. Such indication of maximum value does not commit in any way B&amp;S Europe</w:t>
            </w:r>
            <w:r w:rsidR="00341428">
              <w:rPr>
                <w:rFonts w:ascii="Arial" w:eastAsia="Times New Roman" w:hAnsi="Arial" w:cs="Times New Roman"/>
                <w:i/>
                <w:sz w:val="20"/>
                <w:szCs w:val="20"/>
                <w:lang w:eastAsia="en-GB"/>
              </w:rPr>
              <w:t xml:space="preserve"> </w:t>
            </w:r>
            <w:r>
              <w:rPr>
                <w:rFonts w:ascii="Arial" w:eastAsia="Times New Roman" w:hAnsi="Arial" w:cs="Times New Roman"/>
                <w:i/>
                <w:sz w:val="20"/>
                <w:szCs w:val="20"/>
                <w:lang w:eastAsia="en-GB"/>
              </w:rPr>
              <w:t>to utilize all the budget, but it is included to allow suppliers to guarantee their best pricing, considering the potential large volume of work foreseen for the contract.</w:t>
            </w:r>
          </w:p>
          <w:p w:rsidR="00205C6E" w:rsidRPr="00205C6E" w:rsidRDefault="00205C6E" w:rsidP="00205C6E">
            <w:pPr>
              <w:spacing w:before="240" w:after="0" w:line="360" w:lineRule="auto"/>
              <w:jc w:val="both"/>
              <w:rPr>
                <w:rFonts w:ascii="Arial" w:eastAsia="Times New Roman" w:hAnsi="Arial" w:cs="Times New Roman"/>
                <w:b/>
                <w:lang w:eastAsia="en-GB"/>
              </w:rPr>
            </w:pPr>
            <w:r w:rsidRPr="00205C6E">
              <w:rPr>
                <w:rFonts w:ascii="Arial" w:eastAsia="Times New Roman" w:hAnsi="Arial" w:cs="Times New Roman"/>
                <w:b/>
                <w:lang w:eastAsia="en-GB"/>
              </w:rPr>
              <w:t>6.</w:t>
            </w:r>
            <w:r w:rsidRPr="00205C6E">
              <w:rPr>
                <w:rFonts w:ascii="Arial" w:eastAsia="Times New Roman" w:hAnsi="Arial" w:cs="Times New Roman"/>
                <w:b/>
                <w:lang w:eastAsia="en-GB"/>
              </w:rPr>
              <w:tab/>
              <w:t xml:space="preserve">Payment and Invoicing </w:t>
            </w:r>
          </w:p>
          <w:p w:rsidR="00205C6E" w:rsidRPr="00862A6C" w:rsidRDefault="00205C6E" w:rsidP="00205C6E">
            <w:pPr>
              <w:spacing w:before="240" w:after="0" w:line="360" w:lineRule="auto"/>
              <w:jc w:val="both"/>
              <w:rPr>
                <w:rFonts w:ascii="Arial" w:eastAsia="Times New Roman" w:hAnsi="Arial" w:cs="Times New Roman"/>
                <w:i/>
                <w:sz w:val="20"/>
                <w:szCs w:val="20"/>
                <w:lang w:eastAsia="en-GB"/>
              </w:rPr>
            </w:pPr>
            <w:r w:rsidRPr="00205C6E">
              <w:rPr>
                <w:rFonts w:ascii="Arial" w:eastAsia="Times New Roman" w:hAnsi="Arial" w:cs="Times New Roman"/>
                <w:sz w:val="20"/>
                <w:szCs w:val="20"/>
                <w:lang w:eastAsia="en-GB"/>
              </w:rPr>
              <w:t xml:space="preserve">6.1 </w:t>
            </w:r>
            <w:r w:rsidRPr="00205C6E">
              <w:rPr>
                <w:rFonts w:ascii="Arial" w:eastAsia="Times New Roman" w:hAnsi="Arial" w:cs="Times New Roman"/>
                <w:sz w:val="20"/>
                <w:szCs w:val="20"/>
                <w:lang w:eastAsia="en-GB"/>
              </w:rPr>
              <w:tab/>
            </w:r>
            <w:r w:rsidRPr="00862A6C">
              <w:rPr>
                <w:rFonts w:ascii="Arial" w:eastAsia="Times New Roman" w:hAnsi="Arial" w:cs="Times New Roman"/>
                <w:i/>
                <w:sz w:val="20"/>
                <w:szCs w:val="20"/>
                <w:lang w:eastAsia="en-GB"/>
              </w:rPr>
              <w:t>The Customer Organisation will pay correctly addressed and undisputed invoices within 30 days in accordance with the requirements of the Contract. Suppliers to the Customer Organisation must ensure comparable payment provisions apply to the payment of their sub-contractors. General requirements for an invoice for the Customer Organisation include:</w:t>
            </w:r>
          </w:p>
          <w:p w:rsidR="00205C6E" w:rsidRPr="00862A6C" w:rsidRDefault="00862A6C" w:rsidP="00205C6E">
            <w:pPr>
              <w:numPr>
                <w:ilvl w:val="0"/>
                <w:numId w:val="7"/>
              </w:numPr>
              <w:spacing w:before="240" w:after="0" w:line="360" w:lineRule="auto"/>
              <w:jc w:val="both"/>
              <w:rPr>
                <w:rFonts w:ascii="Arial" w:eastAsia="Times New Roman" w:hAnsi="Arial" w:cs="Times New Roman"/>
                <w:i/>
                <w:sz w:val="20"/>
                <w:szCs w:val="20"/>
                <w:lang w:eastAsia="en-GB"/>
              </w:rPr>
            </w:pPr>
            <w:r w:rsidRPr="00862A6C">
              <w:rPr>
                <w:rFonts w:ascii="Arial" w:eastAsia="Times New Roman" w:hAnsi="Arial" w:cs="Times New Roman"/>
                <w:i/>
                <w:sz w:val="20"/>
                <w:szCs w:val="20"/>
                <w:lang w:eastAsia="en-GB"/>
              </w:rPr>
              <w:t xml:space="preserve">A description of the </w:t>
            </w:r>
            <w:r w:rsidR="00205C6E" w:rsidRPr="00862A6C">
              <w:rPr>
                <w:rFonts w:ascii="Arial" w:eastAsia="Times New Roman" w:hAnsi="Arial" w:cs="Times New Roman"/>
                <w:i/>
                <w:sz w:val="20"/>
                <w:szCs w:val="20"/>
                <w:lang w:eastAsia="en-GB"/>
              </w:rPr>
              <w:t xml:space="preserve">services </w:t>
            </w:r>
            <w:r w:rsidRPr="00862A6C">
              <w:rPr>
                <w:rFonts w:ascii="Arial" w:eastAsia="Times New Roman" w:hAnsi="Arial" w:cs="Times New Roman"/>
                <w:i/>
                <w:sz w:val="20"/>
                <w:szCs w:val="20"/>
                <w:lang w:eastAsia="en-GB"/>
              </w:rPr>
              <w:t>provided</w:t>
            </w:r>
            <w:r w:rsidR="00205C6E" w:rsidRPr="00862A6C">
              <w:rPr>
                <w:rFonts w:ascii="Arial" w:eastAsia="Times New Roman" w:hAnsi="Arial" w:cs="Times New Roman"/>
                <w:i/>
                <w:sz w:val="20"/>
                <w:szCs w:val="20"/>
                <w:lang w:eastAsia="en-GB"/>
              </w:rPr>
              <w:t xml:space="preserve"> is included.</w:t>
            </w:r>
          </w:p>
          <w:p w:rsidR="00205C6E" w:rsidRPr="000D09BE" w:rsidRDefault="00205C6E" w:rsidP="00205C6E">
            <w:pPr>
              <w:numPr>
                <w:ilvl w:val="0"/>
                <w:numId w:val="7"/>
              </w:numPr>
              <w:spacing w:before="240" w:after="0" w:line="360" w:lineRule="auto"/>
              <w:jc w:val="both"/>
              <w:rPr>
                <w:rFonts w:ascii="Arial" w:eastAsia="Times New Roman" w:hAnsi="Arial" w:cs="Times New Roman"/>
                <w:i/>
                <w:sz w:val="20"/>
                <w:szCs w:val="20"/>
                <w:lang w:eastAsia="en-GB"/>
              </w:rPr>
            </w:pPr>
            <w:r w:rsidRPr="000D09BE">
              <w:rPr>
                <w:rFonts w:ascii="Arial" w:eastAsia="Times New Roman" w:hAnsi="Arial" w:cs="Times New Roman"/>
                <w:i/>
                <w:sz w:val="20"/>
                <w:szCs w:val="20"/>
                <w:lang w:eastAsia="en-GB"/>
              </w:rPr>
              <w:t>The Customer Organisation’s reference number/Purchase Order number is included.</w:t>
            </w:r>
          </w:p>
          <w:p w:rsidR="00205C6E" w:rsidRPr="000D09BE" w:rsidRDefault="000D09BE" w:rsidP="00205C6E">
            <w:pPr>
              <w:numPr>
                <w:ilvl w:val="0"/>
                <w:numId w:val="7"/>
              </w:numPr>
              <w:spacing w:before="240" w:after="0" w:line="360" w:lineRule="auto"/>
              <w:jc w:val="both"/>
              <w:rPr>
                <w:rFonts w:ascii="Arial" w:eastAsia="Times New Roman" w:hAnsi="Arial" w:cs="Times New Roman"/>
                <w:i/>
                <w:sz w:val="20"/>
                <w:szCs w:val="20"/>
                <w:lang w:eastAsia="en-GB"/>
              </w:rPr>
            </w:pPr>
            <w:r w:rsidRPr="000D09BE">
              <w:rPr>
                <w:rFonts w:ascii="Arial" w:eastAsia="Times New Roman" w:hAnsi="Arial" w:cs="Times New Roman"/>
                <w:i/>
                <w:sz w:val="20"/>
                <w:szCs w:val="20"/>
                <w:lang w:eastAsia="en-GB"/>
              </w:rPr>
              <w:t>Full addre</w:t>
            </w:r>
            <w:r w:rsidR="00341428">
              <w:rPr>
                <w:rFonts w:ascii="Arial" w:eastAsia="Times New Roman" w:hAnsi="Arial" w:cs="Times New Roman"/>
                <w:i/>
                <w:sz w:val="20"/>
                <w:szCs w:val="20"/>
                <w:lang w:eastAsia="en-GB"/>
              </w:rPr>
              <w:t xml:space="preserve">ss and details of B&amp;S Europe or </w:t>
            </w:r>
            <w:r w:rsidRPr="000D09BE">
              <w:rPr>
                <w:rFonts w:ascii="Arial" w:eastAsia="Times New Roman" w:hAnsi="Arial" w:cs="Times New Roman"/>
                <w:i/>
                <w:sz w:val="20"/>
                <w:szCs w:val="20"/>
                <w:lang w:eastAsia="en-GB"/>
              </w:rPr>
              <w:t>a project partner designated by B&amp;S Europe for the management of project incidentals expenditure.</w:t>
            </w:r>
          </w:p>
          <w:p w:rsidR="00205C6E" w:rsidRPr="00205C6E" w:rsidRDefault="00205C6E" w:rsidP="00205C6E">
            <w:pPr>
              <w:spacing w:before="240" w:after="0" w:line="360" w:lineRule="auto"/>
              <w:jc w:val="both"/>
              <w:rPr>
                <w:rFonts w:ascii="Arial" w:eastAsia="Times New Roman" w:hAnsi="Arial" w:cs="Times New Roman"/>
                <w:lang w:eastAsia="en-GB"/>
              </w:rPr>
            </w:pPr>
            <w:r w:rsidRPr="00205C6E">
              <w:rPr>
                <w:rFonts w:ascii="Arial" w:eastAsia="Times New Roman" w:hAnsi="Arial" w:cs="Times New Roman"/>
                <w:b/>
                <w:lang w:eastAsia="en-GB"/>
              </w:rPr>
              <w:t xml:space="preserve">7. </w:t>
            </w:r>
            <w:r w:rsidRPr="00205C6E">
              <w:rPr>
                <w:rFonts w:ascii="Arial" w:eastAsia="Times New Roman" w:hAnsi="Arial" w:cs="Times New Roman"/>
                <w:b/>
                <w:lang w:eastAsia="en-GB"/>
              </w:rPr>
              <w:tab/>
              <w:t xml:space="preserve">Specification </w:t>
            </w:r>
            <w:r w:rsidRPr="00205C6E">
              <w:rPr>
                <w:rFonts w:ascii="Arial" w:eastAsia="Times New Roman" w:hAnsi="Arial" w:cs="Times New Roman"/>
                <w:lang w:eastAsia="en-GB"/>
              </w:rPr>
              <w:t xml:space="preserve"> </w:t>
            </w:r>
          </w:p>
          <w:p w:rsidR="00257A19" w:rsidRDefault="00257A19" w:rsidP="00257A19">
            <w:pPr>
              <w:spacing w:before="240" w:after="0" w:line="360" w:lineRule="auto"/>
              <w:jc w:val="both"/>
              <w:rPr>
                <w:rFonts w:ascii="Arial" w:eastAsia="Times New Roman" w:hAnsi="Arial" w:cs="Times New Roman"/>
                <w:i/>
                <w:sz w:val="20"/>
                <w:szCs w:val="20"/>
                <w:lang w:eastAsia="en-GB"/>
              </w:rPr>
            </w:pPr>
            <w:r>
              <w:rPr>
                <w:rFonts w:ascii="Arial" w:eastAsia="Times New Roman" w:hAnsi="Arial" w:cs="Times New Roman"/>
                <w:i/>
                <w:sz w:val="20"/>
                <w:szCs w:val="20"/>
                <w:lang w:eastAsia="en-GB"/>
              </w:rPr>
              <w:lastRenderedPageBreak/>
              <w:t xml:space="preserve">7.1 The </w:t>
            </w:r>
            <w:r w:rsidR="00B65540">
              <w:rPr>
                <w:rFonts w:ascii="Arial" w:eastAsia="Times New Roman" w:hAnsi="Arial" w:cs="Times New Roman"/>
                <w:i/>
                <w:sz w:val="20"/>
                <w:szCs w:val="20"/>
                <w:lang w:eastAsia="en-GB"/>
              </w:rPr>
              <w:t>Mandatory Requirement for the submission of an application is the ability to supply the following services</w:t>
            </w:r>
            <w:r>
              <w:rPr>
                <w:rFonts w:ascii="Arial" w:eastAsia="Times New Roman" w:hAnsi="Arial" w:cs="Times New Roman"/>
                <w:i/>
                <w:sz w:val="20"/>
                <w:szCs w:val="20"/>
                <w:lang w:eastAsia="en-GB"/>
              </w:rPr>
              <w:t>;</w:t>
            </w:r>
          </w:p>
          <w:p w:rsidR="00205C6E" w:rsidRDefault="005C36F2" w:rsidP="00205C6E">
            <w:pPr>
              <w:numPr>
                <w:ilvl w:val="0"/>
                <w:numId w:val="8"/>
              </w:numPr>
              <w:spacing w:before="240" w:after="0" w:line="360" w:lineRule="auto"/>
              <w:jc w:val="both"/>
              <w:rPr>
                <w:rFonts w:ascii="Arial" w:eastAsia="Times New Roman" w:hAnsi="Arial" w:cs="Times New Roman"/>
                <w:i/>
                <w:sz w:val="20"/>
                <w:szCs w:val="20"/>
                <w:lang w:eastAsia="en-GB"/>
              </w:rPr>
            </w:pPr>
            <w:r>
              <w:rPr>
                <w:rFonts w:ascii="Arial" w:eastAsia="Times New Roman" w:hAnsi="Arial" w:cs="Times New Roman"/>
                <w:i/>
                <w:sz w:val="20"/>
                <w:szCs w:val="20"/>
                <w:lang w:eastAsia="en-GB"/>
              </w:rPr>
              <w:t>Interpretation (consecutive</w:t>
            </w:r>
            <w:r w:rsidR="00EE14A2">
              <w:rPr>
                <w:rFonts w:ascii="Arial" w:eastAsia="Times New Roman" w:hAnsi="Arial" w:cs="Times New Roman"/>
                <w:i/>
                <w:sz w:val="20"/>
                <w:szCs w:val="20"/>
                <w:lang w:eastAsia="en-GB"/>
              </w:rPr>
              <w:t xml:space="preserve"> and simultaneous translation from translation booths) of English to </w:t>
            </w:r>
            <w:r w:rsidR="00421E43">
              <w:rPr>
                <w:rFonts w:ascii="Arial" w:eastAsia="Times New Roman" w:hAnsi="Arial" w:cs="Times New Roman"/>
                <w:i/>
                <w:sz w:val="20"/>
                <w:szCs w:val="20"/>
                <w:lang w:eastAsia="en-GB"/>
              </w:rPr>
              <w:t>Levantine Arabic</w:t>
            </w:r>
            <w:r w:rsidR="00EE14A2">
              <w:rPr>
                <w:rFonts w:ascii="Arial" w:eastAsia="Times New Roman" w:hAnsi="Arial" w:cs="Times New Roman"/>
                <w:i/>
                <w:sz w:val="20"/>
                <w:szCs w:val="20"/>
                <w:lang w:eastAsia="en-GB"/>
              </w:rPr>
              <w:t xml:space="preserve"> and </w:t>
            </w:r>
            <w:r w:rsidR="00421E43">
              <w:rPr>
                <w:rFonts w:ascii="Arial" w:eastAsia="Times New Roman" w:hAnsi="Arial" w:cs="Times New Roman"/>
                <w:i/>
                <w:sz w:val="20"/>
                <w:szCs w:val="20"/>
                <w:lang w:eastAsia="en-GB"/>
              </w:rPr>
              <w:t>Levantine Arabic</w:t>
            </w:r>
            <w:r w:rsidR="00EE14A2">
              <w:rPr>
                <w:rFonts w:ascii="Arial" w:eastAsia="Times New Roman" w:hAnsi="Arial" w:cs="Times New Roman"/>
                <w:i/>
                <w:sz w:val="20"/>
                <w:szCs w:val="20"/>
                <w:lang w:eastAsia="en-GB"/>
              </w:rPr>
              <w:t xml:space="preserve"> to English;</w:t>
            </w:r>
          </w:p>
          <w:p w:rsidR="00EE14A2" w:rsidRDefault="00EE14A2" w:rsidP="00EE14A2">
            <w:pPr>
              <w:numPr>
                <w:ilvl w:val="0"/>
                <w:numId w:val="8"/>
              </w:numPr>
              <w:spacing w:before="240" w:after="0" w:line="360" w:lineRule="auto"/>
              <w:jc w:val="both"/>
              <w:rPr>
                <w:rFonts w:ascii="Arial" w:eastAsia="Times New Roman" w:hAnsi="Arial" w:cs="Times New Roman"/>
                <w:i/>
                <w:sz w:val="20"/>
                <w:szCs w:val="20"/>
                <w:lang w:eastAsia="en-GB"/>
              </w:rPr>
            </w:pPr>
            <w:r>
              <w:rPr>
                <w:rFonts w:ascii="Arial" w:eastAsia="Times New Roman" w:hAnsi="Arial" w:cs="Times New Roman"/>
                <w:i/>
                <w:sz w:val="20"/>
                <w:szCs w:val="20"/>
                <w:lang w:eastAsia="en-GB"/>
              </w:rPr>
              <w:t xml:space="preserve">Interpretation </w:t>
            </w:r>
            <w:r w:rsidR="005C36F2">
              <w:rPr>
                <w:rFonts w:ascii="Arial" w:eastAsia="Times New Roman" w:hAnsi="Arial" w:cs="Times New Roman"/>
                <w:i/>
                <w:sz w:val="20"/>
                <w:szCs w:val="20"/>
                <w:lang w:eastAsia="en-GB"/>
              </w:rPr>
              <w:t>(consecutive</w:t>
            </w:r>
            <w:r w:rsidRPr="00EE14A2">
              <w:rPr>
                <w:rFonts w:ascii="Arial" w:eastAsia="Times New Roman" w:hAnsi="Arial" w:cs="Times New Roman"/>
                <w:i/>
                <w:sz w:val="20"/>
                <w:szCs w:val="20"/>
                <w:lang w:eastAsia="en-GB"/>
              </w:rPr>
              <w:t xml:space="preserve"> and simultaneous</w:t>
            </w:r>
            <w:r>
              <w:rPr>
                <w:rFonts w:ascii="Arial" w:eastAsia="Times New Roman" w:hAnsi="Arial" w:cs="Times New Roman"/>
                <w:i/>
                <w:sz w:val="20"/>
                <w:szCs w:val="20"/>
                <w:lang w:eastAsia="en-GB"/>
              </w:rPr>
              <w:t xml:space="preserve"> translation</w:t>
            </w:r>
            <w:r w:rsidRPr="00EE14A2">
              <w:rPr>
                <w:rFonts w:ascii="Arial" w:eastAsia="Times New Roman" w:hAnsi="Arial" w:cs="Times New Roman"/>
                <w:i/>
                <w:sz w:val="20"/>
                <w:szCs w:val="20"/>
                <w:lang w:eastAsia="en-GB"/>
              </w:rPr>
              <w:t xml:space="preserve"> from translation booths) </w:t>
            </w:r>
            <w:r>
              <w:rPr>
                <w:rFonts w:ascii="Arial" w:eastAsia="Times New Roman" w:hAnsi="Arial" w:cs="Times New Roman"/>
                <w:i/>
                <w:sz w:val="20"/>
                <w:szCs w:val="20"/>
                <w:lang w:eastAsia="en-GB"/>
              </w:rPr>
              <w:t xml:space="preserve">of </w:t>
            </w:r>
            <w:r w:rsidR="00421E43">
              <w:rPr>
                <w:rFonts w:ascii="Arial" w:eastAsia="Times New Roman" w:hAnsi="Arial" w:cs="Times New Roman"/>
                <w:i/>
                <w:sz w:val="20"/>
                <w:szCs w:val="20"/>
                <w:lang w:eastAsia="en-GB"/>
              </w:rPr>
              <w:t xml:space="preserve">English </w:t>
            </w:r>
            <w:r>
              <w:rPr>
                <w:rFonts w:ascii="Arial" w:eastAsia="Times New Roman" w:hAnsi="Arial" w:cs="Times New Roman"/>
                <w:i/>
                <w:sz w:val="20"/>
                <w:szCs w:val="20"/>
                <w:lang w:eastAsia="en-GB"/>
              </w:rPr>
              <w:t xml:space="preserve">to </w:t>
            </w:r>
            <w:r w:rsidR="00421E43">
              <w:rPr>
                <w:rFonts w:ascii="Arial" w:eastAsia="Times New Roman" w:hAnsi="Arial" w:cs="Times New Roman"/>
                <w:i/>
                <w:sz w:val="20"/>
                <w:szCs w:val="20"/>
                <w:lang w:eastAsia="en-GB"/>
              </w:rPr>
              <w:t>Classical Arabic</w:t>
            </w:r>
            <w:r>
              <w:rPr>
                <w:rFonts w:ascii="Arial" w:eastAsia="Times New Roman" w:hAnsi="Arial" w:cs="Times New Roman"/>
                <w:i/>
                <w:sz w:val="20"/>
                <w:szCs w:val="20"/>
                <w:lang w:eastAsia="en-GB"/>
              </w:rPr>
              <w:t xml:space="preserve"> and </w:t>
            </w:r>
            <w:r w:rsidR="00421E43">
              <w:rPr>
                <w:rFonts w:ascii="Arial" w:eastAsia="Times New Roman" w:hAnsi="Arial" w:cs="Times New Roman"/>
                <w:i/>
                <w:sz w:val="20"/>
                <w:szCs w:val="20"/>
                <w:lang w:eastAsia="en-GB"/>
              </w:rPr>
              <w:t>Classical Arabic</w:t>
            </w:r>
            <w:r>
              <w:rPr>
                <w:rFonts w:ascii="Arial" w:eastAsia="Times New Roman" w:hAnsi="Arial" w:cs="Times New Roman"/>
                <w:i/>
                <w:sz w:val="20"/>
                <w:szCs w:val="20"/>
                <w:lang w:eastAsia="en-GB"/>
              </w:rPr>
              <w:t xml:space="preserve"> to </w:t>
            </w:r>
            <w:r w:rsidR="00421E43">
              <w:rPr>
                <w:rFonts w:ascii="Arial" w:eastAsia="Times New Roman" w:hAnsi="Arial" w:cs="Times New Roman"/>
                <w:i/>
                <w:sz w:val="20"/>
                <w:szCs w:val="20"/>
                <w:lang w:eastAsia="en-GB"/>
              </w:rPr>
              <w:t>English</w:t>
            </w:r>
            <w:r>
              <w:rPr>
                <w:rFonts w:ascii="Arial" w:eastAsia="Times New Roman" w:hAnsi="Arial" w:cs="Times New Roman"/>
                <w:i/>
                <w:sz w:val="20"/>
                <w:szCs w:val="20"/>
                <w:lang w:eastAsia="en-GB"/>
              </w:rPr>
              <w:t>;</w:t>
            </w:r>
          </w:p>
          <w:p w:rsidR="00421E43" w:rsidRDefault="00421E43" w:rsidP="00421E43">
            <w:pPr>
              <w:numPr>
                <w:ilvl w:val="0"/>
                <w:numId w:val="8"/>
              </w:numPr>
              <w:spacing w:before="240" w:after="0" w:line="360" w:lineRule="auto"/>
              <w:jc w:val="both"/>
              <w:rPr>
                <w:rFonts w:ascii="Arial" w:eastAsia="Times New Roman" w:hAnsi="Arial" w:cs="Times New Roman"/>
                <w:i/>
                <w:sz w:val="20"/>
                <w:szCs w:val="20"/>
                <w:lang w:eastAsia="en-GB"/>
              </w:rPr>
            </w:pPr>
            <w:r>
              <w:rPr>
                <w:rFonts w:ascii="Arial" w:eastAsia="Times New Roman" w:hAnsi="Arial" w:cs="Times New Roman"/>
                <w:i/>
                <w:sz w:val="20"/>
                <w:szCs w:val="20"/>
                <w:lang w:eastAsia="en-GB"/>
              </w:rPr>
              <w:t>Interpretation (consecutive and simultaneous translation from translation booths) of French to Levantine Arabic and Levantine Arabic to French;</w:t>
            </w:r>
          </w:p>
          <w:p w:rsidR="00421E43" w:rsidRPr="00421E43" w:rsidRDefault="00421E43" w:rsidP="00421E43">
            <w:pPr>
              <w:numPr>
                <w:ilvl w:val="0"/>
                <w:numId w:val="8"/>
              </w:numPr>
              <w:spacing w:before="240" w:after="0" w:line="360" w:lineRule="auto"/>
              <w:jc w:val="both"/>
              <w:rPr>
                <w:rFonts w:ascii="Arial" w:eastAsia="Times New Roman" w:hAnsi="Arial" w:cs="Times New Roman"/>
                <w:i/>
                <w:sz w:val="20"/>
                <w:szCs w:val="20"/>
                <w:lang w:eastAsia="en-GB"/>
              </w:rPr>
            </w:pPr>
            <w:r>
              <w:rPr>
                <w:rFonts w:ascii="Arial" w:eastAsia="Times New Roman" w:hAnsi="Arial" w:cs="Times New Roman"/>
                <w:i/>
                <w:sz w:val="20"/>
                <w:szCs w:val="20"/>
                <w:lang w:eastAsia="en-GB"/>
              </w:rPr>
              <w:t>Interpretation (consecutive</w:t>
            </w:r>
            <w:r w:rsidRPr="00EE14A2">
              <w:rPr>
                <w:rFonts w:ascii="Arial" w:eastAsia="Times New Roman" w:hAnsi="Arial" w:cs="Times New Roman"/>
                <w:i/>
                <w:sz w:val="20"/>
                <w:szCs w:val="20"/>
                <w:lang w:eastAsia="en-GB"/>
              </w:rPr>
              <w:t xml:space="preserve"> and simultaneous</w:t>
            </w:r>
            <w:r>
              <w:rPr>
                <w:rFonts w:ascii="Arial" w:eastAsia="Times New Roman" w:hAnsi="Arial" w:cs="Times New Roman"/>
                <w:i/>
                <w:sz w:val="20"/>
                <w:szCs w:val="20"/>
                <w:lang w:eastAsia="en-GB"/>
              </w:rPr>
              <w:t xml:space="preserve"> translation</w:t>
            </w:r>
            <w:r w:rsidRPr="00EE14A2">
              <w:rPr>
                <w:rFonts w:ascii="Arial" w:eastAsia="Times New Roman" w:hAnsi="Arial" w:cs="Times New Roman"/>
                <w:i/>
                <w:sz w:val="20"/>
                <w:szCs w:val="20"/>
                <w:lang w:eastAsia="en-GB"/>
              </w:rPr>
              <w:t xml:space="preserve"> from translation booths) </w:t>
            </w:r>
            <w:r>
              <w:rPr>
                <w:rFonts w:ascii="Arial" w:eastAsia="Times New Roman" w:hAnsi="Arial" w:cs="Times New Roman"/>
                <w:i/>
                <w:sz w:val="20"/>
                <w:szCs w:val="20"/>
                <w:lang w:eastAsia="en-GB"/>
              </w:rPr>
              <w:t>of French to Classical Arabic and Classical Arabic to French;</w:t>
            </w:r>
          </w:p>
          <w:p w:rsidR="00EE14A2" w:rsidRDefault="00EE14A2" w:rsidP="00205C6E">
            <w:pPr>
              <w:numPr>
                <w:ilvl w:val="0"/>
                <w:numId w:val="8"/>
              </w:numPr>
              <w:spacing w:before="240" w:after="0" w:line="360" w:lineRule="auto"/>
              <w:jc w:val="both"/>
              <w:rPr>
                <w:rFonts w:ascii="Arial" w:eastAsia="Times New Roman" w:hAnsi="Arial" w:cs="Times New Roman"/>
                <w:i/>
                <w:sz w:val="20"/>
                <w:szCs w:val="20"/>
                <w:lang w:eastAsia="en-GB"/>
              </w:rPr>
            </w:pPr>
            <w:r>
              <w:rPr>
                <w:rFonts w:ascii="Arial" w:eastAsia="Times New Roman" w:hAnsi="Arial" w:cs="Times New Roman"/>
                <w:i/>
                <w:sz w:val="20"/>
                <w:szCs w:val="20"/>
                <w:lang w:eastAsia="en-GB"/>
              </w:rPr>
              <w:t xml:space="preserve">Translation of documents (including electronic documents) from English to </w:t>
            </w:r>
            <w:r w:rsidR="00421E43">
              <w:rPr>
                <w:rFonts w:ascii="Arial" w:eastAsia="Times New Roman" w:hAnsi="Arial" w:cs="Times New Roman"/>
                <w:i/>
                <w:sz w:val="20"/>
                <w:szCs w:val="20"/>
                <w:lang w:eastAsia="en-GB"/>
              </w:rPr>
              <w:t>Classical Arabic</w:t>
            </w:r>
            <w:r>
              <w:rPr>
                <w:rFonts w:ascii="Arial" w:eastAsia="Times New Roman" w:hAnsi="Arial" w:cs="Times New Roman"/>
                <w:i/>
                <w:sz w:val="20"/>
                <w:szCs w:val="20"/>
                <w:lang w:eastAsia="en-GB"/>
              </w:rPr>
              <w:t xml:space="preserve"> and </w:t>
            </w:r>
            <w:r w:rsidR="00421E43">
              <w:rPr>
                <w:rFonts w:ascii="Arial" w:eastAsia="Times New Roman" w:hAnsi="Arial" w:cs="Times New Roman"/>
                <w:i/>
                <w:sz w:val="20"/>
                <w:szCs w:val="20"/>
                <w:lang w:eastAsia="en-GB"/>
              </w:rPr>
              <w:t>Classical Arabic</w:t>
            </w:r>
            <w:r>
              <w:rPr>
                <w:rFonts w:ascii="Arial" w:eastAsia="Times New Roman" w:hAnsi="Arial" w:cs="Times New Roman"/>
                <w:i/>
                <w:sz w:val="20"/>
                <w:szCs w:val="20"/>
                <w:lang w:eastAsia="en-GB"/>
              </w:rPr>
              <w:t xml:space="preserve"> to English</w:t>
            </w:r>
          </w:p>
          <w:p w:rsidR="00EE14A2" w:rsidRPr="00205C6E" w:rsidRDefault="00EE14A2" w:rsidP="00205C6E">
            <w:pPr>
              <w:numPr>
                <w:ilvl w:val="0"/>
                <w:numId w:val="8"/>
              </w:numPr>
              <w:spacing w:before="240" w:after="0" w:line="360" w:lineRule="auto"/>
              <w:jc w:val="both"/>
              <w:rPr>
                <w:rFonts w:ascii="Arial" w:eastAsia="Times New Roman" w:hAnsi="Arial" w:cs="Times New Roman"/>
                <w:i/>
                <w:sz w:val="20"/>
                <w:szCs w:val="20"/>
                <w:lang w:eastAsia="en-GB"/>
              </w:rPr>
            </w:pPr>
            <w:r>
              <w:rPr>
                <w:rFonts w:ascii="Arial" w:eastAsia="Times New Roman" w:hAnsi="Arial" w:cs="Times New Roman"/>
                <w:i/>
                <w:sz w:val="20"/>
                <w:szCs w:val="20"/>
                <w:lang w:eastAsia="en-GB"/>
              </w:rPr>
              <w:t xml:space="preserve">Translation of documents (including electronic documents) from </w:t>
            </w:r>
            <w:r w:rsidR="00421E43">
              <w:rPr>
                <w:rFonts w:ascii="Arial" w:eastAsia="Times New Roman" w:hAnsi="Arial" w:cs="Times New Roman"/>
                <w:i/>
                <w:sz w:val="20"/>
                <w:szCs w:val="20"/>
                <w:lang w:eastAsia="en-GB"/>
              </w:rPr>
              <w:t>French</w:t>
            </w:r>
            <w:r>
              <w:rPr>
                <w:rFonts w:ascii="Arial" w:eastAsia="Times New Roman" w:hAnsi="Arial" w:cs="Times New Roman"/>
                <w:i/>
                <w:sz w:val="20"/>
                <w:szCs w:val="20"/>
                <w:lang w:eastAsia="en-GB"/>
              </w:rPr>
              <w:t xml:space="preserve"> to </w:t>
            </w:r>
            <w:r w:rsidR="00421E43">
              <w:rPr>
                <w:rFonts w:ascii="Arial" w:eastAsia="Times New Roman" w:hAnsi="Arial" w:cs="Times New Roman"/>
                <w:i/>
                <w:sz w:val="20"/>
                <w:szCs w:val="20"/>
                <w:lang w:eastAsia="en-GB"/>
              </w:rPr>
              <w:t>Classical Arabic</w:t>
            </w:r>
            <w:r>
              <w:rPr>
                <w:rFonts w:ascii="Arial" w:eastAsia="Times New Roman" w:hAnsi="Arial" w:cs="Times New Roman"/>
                <w:i/>
                <w:sz w:val="20"/>
                <w:szCs w:val="20"/>
                <w:lang w:eastAsia="en-GB"/>
              </w:rPr>
              <w:t xml:space="preserve"> and </w:t>
            </w:r>
            <w:r w:rsidR="00421E43">
              <w:rPr>
                <w:rFonts w:ascii="Arial" w:eastAsia="Times New Roman" w:hAnsi="Arial" w:cs="Times New Roman"/>
                <w:i/>
                <w:sz w:val="20"/>
                <w:szCs w:val="20"/>
                <w:lang w:eastAsia="en-GB"/>
              </w:rPr>
              <w:t>Classical Arabic</w:t>
            </w:r>
            <w:r>
              <w:rPr>
                <w:rFonts w:ascii="Arial" w:eastAsia="Times New Roman" w:hAnsi="Arial" w:cs="Times New Roman"/>
                <w:i/>
                <w:sz w:val="20"/>
                <w:szCs w:val="20"/>
                <w:lang w:eastAsia="en-GB"/>
              </w:rPr>
              <w:t xml:space="preserve"> to </w:t>
            </w:r>
            <w:r w:rsidR="00421E43">
              <w:rPr>
                <w:rFonts w:ascii="Arial" w:eastAsia="Times New Roman" w:hAnsi="Arial" w:cs="Times New Roman"/>
                <w:i/>
                <w:sz w:val="20"/>
                <w:szCs w:val="20"/>
                <w:lang w:eastAsia="en-GB"/>
              </w:rPr>
              <w:t>French</w:t>
            </w:r>
            <w:r>
              <w:rPr>
                <w:rFonts w:ascii="Arial" w:eastAsia="Times New Roman" w:hAnsi="Arial" w:cs="Times New Roman"/>
                <w:i/>
                <w:sz w:val="20"/>
                <w:szCs w:val="20"/>
                <w:lang w:eastAsia="en-GB"/>
              </w:rPr>
              <w:t>.</w:t>
            </w:r>
          </w:p>
          <w:p w:rsidR="00205C6E" w:rsidRPr="00205C6E" w:rsidRDefault="00257A19" w:rsidP="00257A19">
            <w:pPr>
              <w:numPr>
                <w:ilvl w:val="0"/>
                <w:numId w:val="8"/>
              </w:numPr>
              <w:spacing w:before="240" w:after="0" w:line="360" w:lineRule="auto"/>
              <w:jc w:val="both"/>
              <w:rPr>
                <w:rFonts w:ascii="Arial" w:eastAsia="Times New Roman" w:hAnsi="Arial" w:cs="Times New Roman"/>
                <w:i/>
                <w:sz w:val="20"/>
                <w:szCs w:val="20"/>
                <w:lang w:eastAsia="en-GB"/>
              </w:rPr>
            </w:pPr>
            <w:r>
              <w:rPr>
                <w:rFonts w:ascii="Arial" w:eastAsia="Times New Roman" w:hAnsi="Arial" w:cs="Times New Roman"/>
                <w:i/>
                <w:sz w:val="20"/>
                <w:szCs w:val="20"/>
                <w:lang w:eastAsia="en-GB"/>
              </w:rPr>
              <w:t>The interpretation services (</w:t>
            </w:r>
            <w:r w:rsidR="005C36F2">
              <w:rPr>
                <w:rFonts w:ascii="Arial" w:eastAsia="Times New Roman" w:hAnsi="Arial" w:cs="Times New Roman"/>
                <w:i/>
                <w:sz w:val="20"/>
                <w:szCs w:val="20"/>
                <w:lang w:eastAsia="en-GB"/>
              </w:rPr>
              <w:t>consecutive</w:t>
            </w:r>
            <w:r w:rsidRPr="00257A19">
              <w:rPr>
                <w:rFonts w:ascii="Arial" w:eastAsia="Times New Roman" w:hAnsi="Arial" w:cs="Times New Roman"/>
                <w:i/>
                <w:sz w:val="20"/>
                <w:szCs w:val="20"/>
                <w:lang w:eastAsia="en-GB"/>
              </w:rPr>
              <w:t xml:space="preserve"> and simultaneous translation from translation booths)</w:t>
            </w:r>
            <w:r>
              <w:rPr>
                <w:rFonts w:ascii="Arial" w:eastAsia="Times New Roman" w:hAnsi="Arial" w:cs="Times New Roman"/>
                <w:i/>
                <w:sz w:val="20"/>
                <w:szCs w:val="20"/>
                <w:lang w:eastAsia="en-GB"/>
              </w:rPr>
              <w:t xml:space="preserve"> to be delivered anywhere within </w:t>
            </w:r>
            <w:r w:rsidR="00840DA0">
              <w:rPr>
                <w:rFonts w:ascii="Arial" w:eastAsia="Times New Roman" w:hAnsi="Arial" w:cs="Times New Roman"/>
                <w:i/>
                <w:sz w:val="20"/>
                <w:szCs w:val="20"/>
                <w:lang w:eastAsia="en-GB"/>
              </w:rPr>
              <w:t>Lebanon</w:t>
            </w:r>
            <w:r>
              <w:rPr>
                <w:rFonts w:ascii="Arial" w:eastAsia="Times New Roman" w:hAnsi="Arial" w:cs="Times New Roman"/>
                <w:i/>
                <w:sz w:val="20"/>
                <w:szCs w:val="20"/>
                <w:lang w:eastAsia="en-GB"/>
              </w:rPr>
              <w:t>.</w:t>
            </w:r>
          </w:p>
          <w:p w:rsidR="00937828" w:rsidRDefault="0071668D" w:rsidP="0071668D">
            <w:pPr>
              <w:spacing w:before="240" w:after="0" w:line="360" w:lineRule="auto"/>
              <w:jc w:val="both"/>
              <w:rPr>
                <w:rFonts w:ascii="Arial" w:eastAsia="Times New Roman" w:hAnsi="Arial" w:cs="Times New Roman"/>
                <w:i/>
                <w:sz w:val="20"/>
                <w:szCs w:val="20"/>
                <w:lang w:eastAsia="en-GB"/>
              </w:rPr>
            </w:pPr>
            <w:r>
              <w:rPr>
                <w:rFonts w:ascii="Arial" w:eastAsia="Times New Roman" w:hAnsi="Arial" w:cs="Times New Roman"/>
                <w:sz w:val="20"/>
                <w:szCs w:val="20"/>
                <w:lang w:eastAsia="en-GB"/>
              </w:rPr>
              <w:t xml:space="preserve">7.2 </w:t>
            </w:r>
            <w:r w:rsidRPr="0071668D">
              <w:rPr>
                <w:rFonts w:ascii="Arial" w:eastAsia="Times New Roman" w:hAnsi="Arial" w:cs="Times New Roman"/>
                <w:i/>
                <w:sz w:val="20"/>
                <w:szCs w:val="20"/>
                <w:lang w:eastAsia="en-GB"/>
              </w:rPr>
              <w:t xml:space="preserve">The </w:t>
            </w:r>
            <w:r w:rsidR="00BF008B">
              <w:rPr>
                <w:rFonts w:ascii="Arial" w:eastAsia="Times New Roman" w:hAnsi="Arial" w:cs="Times New Roman"/>
                <w:i/>
                <w:sz w:val="20"/>
                <w:szCs w:val="20"/>
                <w:lang w:eastAsia="en-GB"/>
              </w:rPr>
              <w:t xml:space="preserve">draft </w:t>
            </w:r>
            <w:r w:rsidRPr="0071668D">
              <w:rPr>
                <w:rFonts w:ascii="Arial" w:eastAsia="Times New Roman" w:hAnsi="Arial" w:cs="Times New Roman"/>
                <w:i/>
                <w:sz w:val="20"/>
                <w:szCs w:val="20"/>
                <w:lang w:eastAsia="en-GB"/>
              </w:rPr>
              <w:t>Contract</w:t>
            </w:r>
            <w:r w:rsidR="004E4F7C">
              <w:rPr>
                <w:rFonts w:ascii="Arial" w:eastAsia="Times New Roman" w:hAnsi="Arial" w:cs="Times New Roman"/>
                <w:i/>
                <w:sz w:val="20"/>
                <w:szCs w:val="20"/>
                <w:lang w:eastAsia="en-GB"/>
              </w:rPr>
              <w:t xml:space="preserve"> will be awarded on a </w:t>
            </w:r>
            <w:r w:rsidR="00937828">
              <w:rPr>
                <w:rFonts w:ascii="Arial" w:eastAsia="Times New Roman" w:hAnsi="Arial" w:cs="Times New Roman"/>
                <w:i/>
                <w:sz w:val="20"/>
                <w:szCs w:val="20"/>
                <w:lang w:eastAsia="en-GB"/>
              </w:rPr>
              <w:t>“Cascading”</w:t>
            </w:r>
            <w:r w:rsidR="004E4F7C">
              <w:rPr>
                <w:rFonts w:ascii="Arial" w:eastAsia="Times New Roman" w:hAnsi="Arial" w:cs="Times New Roman"/>
                <w:i/>
                <w:sz w:val="20"/>
                <w:szCs w:val="20"/>
                <w:lang w:eastAsia="en-GB"/>
              </w:rPr>
              <w:t xml:space="preserve"> basis</w:t>
            </w:r>
            <w:r w:rsidR="00BF008B">
              <w:rPr>
                <w:rFonts w:ascii="Arial" w:eastAsia="Times New Roman" w:hAnsi="Arial" w:cs="Times New Roman"/>
                <w:i/>
                <w:sz w:val="20"/>
                <w:szCs w:val="20"/>
                <w:lang w:eastAsia="en-GB"/>
              </w:rPr>
              <w:t xml:space="preserve"> to the three winning tender responses</w:t>
            </w:r>
            <w:r w:rsidR="004E4F7C">
              <w:rPr>
                <w:rFonts w:ascii="Arial" w:eastAsia="Times New Roman" w:hAnsi="Arial" w:cs="Times New Roman"/>
                <w:i/>
                <w:sz w:val="20"/>
                <w:szCs w:val="20"/>
                <w:lang w:eastAsia="en-GB"/>
              </w:rPr>
              <w:t xml:space="preserve">. This means that there will be a </w:t>
            </w:r>
            <w:r w:rsidR="00937828">
              <w:rPr>
                <w:rFonts w:ascii="Arial" w:eastAsia="Times New Roman" w:hAnsi="Arial" w:cs="Times New Roman"/>
                <w:i/>
                <w:sz w:val="20"/>
                <w:szCs w:val="20"/>
                <w:lang w:eastAsia="en-GB"/>
              </w:rPr>
              <w:t>three-tier,</w:t>
            </w:r>
            <w:r w:rsidR="004E4F7C">
              <w:rPr>
                <w:rFonts w:ascii="Arial" w:eastAsia="Times New Roman" w:hAnsi="Arial" w:cs="Times New Roman"/>
                <w:i/>
                <w:sz w:val="20"/>
                <w:szCs w:val="20"/>
                <w:lang w:eastAsia="en-GB"/>
              </w:rPr>
              <w:t xml:space="preserve"> </w:t>
            </w:r>
            <w:r w:rsidR="00937828">
              <w:rPr>
                <w:rFonts w:ascii="Arial" w:eastAsia="Times New Roman" w:hAnsi="Arial" w:cs="Times New Roman"/>
                <w:i/>
                <w:sz w:val="20"/>
                <w:szCs w:val="20"/>
                <w:lang w:eastAsia="en-GB"/>
              </w:rPr>
              <w:t xml:space="preserve">descending </w:t>
            </w:r>
            <w:r w:rsidR="004E4F7C">
              <w:rPr>
                <w:rFonts w:ascii="Arial" w:eastAsia="Times New Roman" w:hAnsi="Arial" w:cs="Times New Roman"/>
                <w:i/>
                <w:sz w:val="20"/>
                <w:szCs w:val="20"/>
                <w:lang w:eastAsia="en-GB"/>
              </w:rPr>
              <w:t>system of allocation for each specific translation/interpretation assignment</w:t>
            </w:r>
            <w:r w:rsidR="00937828">
              <w:rPr>
                <w:rFonts w:ascii="Arial" w:eastAsia="Times New Roman" w:hAnsi="Arial" w:cs="Times New Roman"/>
                <w:i/>
                <w:sz w:val="20"/>
                <w:szCs w:val="20"/>
                <w:lang w:eastAsia="en-GB"/>
              </w:rPr>
              <w:t xml:space="preserve">. </w:t>
            </w:r>
          </w:p>
          <w:p w:rsidR="00937828" w:rsidRPr="00937828" w:rsidRDefault="00937828" w:rsidP="00937828">
            <w:pPr>
              <w:pStyle w:val="ListParagraph"/>
              <w:numPr>
                <w:ilvl w:val="0"/>
                <w:numId w:val="11"/>
              </w:numPr>
              <w:spacing w:before="240" w:after="0" w:line="360" w:lineRule="auto"/>
              <w:jc w:val="both"/>
              <w:rPr>
                <w:rFonts w:ascii="Arial" w:eastAsia="Times New Roman" w:hAnsi="Arial" w:cs="Times New Roman"/>
                <w:sz w:val="20"/>
                <w:szCs w:val="20"/>
                <w:lang w:eastAsia="en-GB"/>
              </w:rPr>
            </w:pPr>
            <w:r w:rsidRPr="00937828">
              <w:rPr>
                <w:rFonts w:ascii="Arial" w:eastAsia="Times New Roman" w:hAnsi="Arial" w:cs="Times New Roman"/>
                <w:i/>
                <w:sz w:val="20"/>
                <w:szCs w:val="20"/>
                <w:lang w:eastAsia="en-GB"/>
              </w:rPr>
              <w:t>The highest rated successful applicant (company A) will have the first opportunity</w:t>
            </w:r>
            <w:r w:rsidR="00840DA0">
              <w:rPr>
                <w:rFonts w:ascii="Arial" w:eastAsia="Times New Roman" w:hAnsi="Arial" w:cs="Times New Roman"/>
                <w:i/>
                <w:sz w:val="20"/>
                <w:szCs w:val="20"/>
                <w:lang w:eastAsia="en-GB"/>
              </w:rPr>
              <w:t xml:space="preserve"> to</w:t>
            </w:r>
            <w:r w:rsidRPr="00937828">
              <w:rPr>
                <w:rFonts w:ascii="Arial" w:eastAsia="Times New Roman" w:hAnsi="Arial" w:cs="Times New Roman"/>
                <w:i/>
                <w:sz w:val="20"/>
                <w:szCs w:val="20"/>
                <w:lang w:eastAsia="en-GB"/>
              </w:rPr>
              <w:t xml:space="preserve"> undertake the assignment;</w:t>
            </w:r>
          </w:p>
          <w:p w:rsidR="00205C6E" w:rsidRPr="00937828" w:rsidRDefault="00937828" w:rsidP="00937828">
            <w:pPr>
              <w:pStyle w:val="ListParagraph"/>
              <w:numPr>
                <w:ilvl w:val="0"/>
                <w:numId w:val="11"/>
              </w:numPr>
              <w:spacing w:before="240" w:after="0" w:line="360" w:lineRule="auto"/>
              <w:jc w:val="both"/>
              <w:rPr>
                <w:rFonts w:ascii="Arial" w:eastAsia="Times New Roman" w:hAnsi="Arial" w:cs="Times New Roman"/>
                <w:sz w:val="20"/>
                <w:szCs w:val="20"/>
                <w:lang w:eastAsia="en-GB"/>
              </w:rPr>
            </w:pPr>
            <w:r>
              <w:rPr>
                <w:rFonts w:ascii="Arial" w:eastAsia="Times New Roman" w:hAnsi="Arial" w:cs="Times New Roman"/>
                <w:i/>
                <w:sz w:val="20"/>
                <w:szCs w:val="20"/>
                <w:lang w:eastAsia="en-GB"/>
              </w:rPr>
              <w:t>S</w:t>
            </w:r>
            <w:r w:rsidRPr="00937828">
              <w:rPr>
                <w:rFonts w:ascii="Arial" w:eastAsia="Times New Roman" w:hAnsi="Arial" w:cs="Times New Roman"/>
                <w:i/>
                <w:sz w:val="20"/>
                <w:szCs w:val="20"/>
                <w:lang w:eastAsia="en-GB"/>
              </w:rPr>
              <w:t xml:space="preserve">hould company A be unable to accept the assignment </w:t>
            </w:r>
            <w:r w:rsidR="000D09BE">
              <w:rPr>
                <w:rFonts w:ascii="Arial" w:eastAsia="Times New Roman" w:hAnsi="Arial" w:cs="Times New Roman"/>
                <w:i/>
                <w:sz w:val="20"/>
                <w:szCs w:val="20"/>
                <w:lang w:eastAsia="en-GB"/>
              </w:rPr>
              <w:t>specified in a Request for Services from B&amp;S Europe, t</w:t>
            </w:r>
            <w:r w:rsidRPr="00937828">
              <w:rPr>
                <w:rFonts w:ascii="Arial" w:eastAsia="Times New Roman" w:hAnsi="Arial" w:cs="Times New Roman"/>
                <w:i/>
                <w:sz w:val="20"/>
                <w:szCs w:val="20"/>
                <w:lang w:eastAsia="en-GB"/>
              </w:rPr>
              <w:t>he</w:t>
            </w:r>
            <w:r>
              <w:rPr>
                <w:rFonts w:ascii="Arial" w:eastAsia="Times New Roman" w:hAnsi="Arial" w:cs="Times New Roman"/>
                <w:i/>
                <w:sz w:val="20"/>
                <w:szCs w:val="20"/>
                <w:lang w:eastAsia="en-GB"/>
              </w:rPr>
              <w:t>n the</w:t>
            </w:r>
            <w:r w:rsidRPr="00937828">
              <w:rPr>
                <w:rFonts w:ascii="Arial" w:eastAsia="Times New Roman" w:hAnsi="Arial" w:cs="Times New Roman"/>
                <w:i/>
                <w:sz w:val="20"/>
                <w:szCs w:val="20"/>
                <w:lang w:eastAsia="en-GB"/>
              </w:rPr>
              <w:t xml:space="preserve"> second highest rated successful applicant (</w:t>
            </w:r>
            <w:r>
              <w:rPr>
                <w:rFonts w:ascii="Arial" w:eastAsia="Times New Roman" w:hAnsi="Arial" w:cs="Times New Roman"/>
                <w:i/>
                <w:sz w:val="20"/>
                <w:szCs w:val="20"/>
                <w:lang w:eastAsia="en-GB"/>
              </w:rPr>
              <w:t>company B) will then be given the opportunity to accept the assignment;</w:t>
            </w:r>
          </w:p>
          <w:p w:rsidR="00937828" w:rsidRPr="007D5E2C" w:rsidRDefault="00937828" w:rsidP="00937828">
            <w:pPr>
              <w:pStyle w:val="ListParagraph"/>
              <w:numPr>
                <w:ilvl w:val="0"/>
                <w:numId w:val="11"/>
              </w:numPr>
              <w:spacing w:before="240" w:after="0" w:line="360" w:lineRule="auto"/>
              <w:jc w:val="both"/>
              <w:rPr>
                <w:rFonts w:ascii="Arial" w:eastAsia="Times New Roman" w:hAnsi="Arial" w:cs="Times New Roman"/>
                <w:sz w:val="20"/>
                <w:szCs w:val="20"/>
                <w:lang w:eastAsia="en-GB"/>
              </w:rPr>
            </w:pPr>
            <w:r>
              <w:rPr>
                <w:rFonts w:ascii="Arial" w:eastAsia="Times New Roman" w:hAnsi="Arial" w:cs="Times New Roman"/>
                <w:i/>
                <w:sz w:val="20"/>
                <w:szCs w:val="20"/>
                <w:lang w:eastAsia="en-GB"/>
              </w:rPr>
              <w:t xml:space="preserve">Should company B be unable to accept the assignment </w:t>
            </w:r>
            <w:r w:rsidR="000D09BE">
              <w:rPr>
                <w:rFonts w:ascii="Arial" w:eastAsia="Times New Roman" w:hAnsi="Arial" w:cs="Times New Roman"/>
                <w:i/>
                <w:sz w:val="20"/>
                <w:szCs w:val="20"/>
                <w:lang w:eastAsia="en-GB"/>
              </w:rPr>
              <w:t xml:space="preserve">specified in a Request for Services from B&amp;S Europe, </w:t>
            </w:r>
            <w:r>
              <w:rPr>
                <w:rFonts w:ascii="Arial" w:eastAsia="Times New Roman" w:hAnsi="Arial" w:cs="Times New Roman"/>
                <w:i/>
                <w:sz w:val="20"/>
                <w:szCs w:val="20"/>
                <w:lang w:eastAsia="en-GB"/>
              </w:rPr>
              <w:t>then the third highest rated applicant will be allocated the assignment;</w:t>
            </w:r>
          </w:p>
          <w:p w:rsidR="00937828" w:rsidRPr="007D5E2C" w:rsidRDefault="007D5E2C" w:rsidP="007D5E2C">
            <w:pPr>
              <w:spacing w:before="240" w:after="0" w:line="360" w:lineRule="auto"/>
              <w:ind w:left="360"/>
              <w:jc w:val="both"/>
              <w:rPr>
                <w:rFonts w:ascii="Arial" w:eastAsia="Times New Roman" w:hAnsi="Arial" w:cs="Times New Roman"/>
                <w:i/>
                <w:sz w:val="20"/>
                <w:szCs w:val="20"/>
                <w:lang w:eastAsia="en-GB"/>
              </w:rPr>
            </w:pPr>
            <w:r>
              <w:rPr>
                <w:rFonts w:ascii="Arial" w:eastAsia="Times New Roman" w:hAnsi="Arial" w:cs="Times New Roman"/>
                <w:i/>
                <w:sz w:val="20"/>
                <w:szCs w:val="20"/>
                <w:lang w:eastAsia="en-GB"/>
              </w:rPr>
              <w:t>The process and timescales</w:t>
            </w:r>
            <w:r w:rsidR="00B65540">
              <w:rPr>
                <w:rFonts w:ascii="Arial" w:eastAsia="Times New Roman" w:hAnsi="Arial" w:cs="Times New Roman"/>
                <w:i/>
                <w:sz w:val="20"/>
                <w:szCs w:val="20"/>
                <w:lang w:eastAsia="en-GB"/>
              </w:rPr>
              <w:t xml:space="preserve"> for the awarding of assignments</w:t>
            </w:r>
            <w:r w:rsidR="00BF008B">
              <w:rPr>
                <w:rFonts w:ascii="Arial" w:eastAsia="Times New Roman" w:hAnsi="Arial" w:cs="Times New Roman"/>
                <w:i/>
                <w:sz w:val="20"/>
                <w:szCs w:val="20"/>
                <w:lang w:eastAsia="en-GB"/>
              </w:rPr>
              <w:t xml:space="preserve"> is further explained below:</w:t>
            </w:r>
          </w:p>
          <w:tbl>
            <w:tblPr>
              <w:tblStyle w:val="TableGrid"/>
              <w:tblW w:w="0" w:type="auto"/>
              <w:tblInd w:w="720" w:type="dxa"/>
              <w:tblLook w:val="04A0" w:firstRow="1" w:lastRow="0" w:firstColumn="1" w:lastColumn="0" w:noHBand="0" w:noVBand="1"/>
            </w:tblPr>
            <w:tblGrid>
              <w:gridCol w:w="4868"/>
              <w:gridCol w:w="4863"/>
            </w:tblGrid>
            <w:tr w:rsidR="00B65540" w:rsidTr="00B65540">
              <w:trPr>
                <w:trHeight w:val="584"/>
              </w:trPr>
              <w:tc>
                <w:tcPr>
                  <w:tcW w:w="5225" w:type="dxa"/>
                  <w:shd w:val="clear" w:color="auto" w:fill="D9D9D9" w:themeFill="background1" w:themeFillShade="D9"/>
                </w:tcPr>
                <w:p w:rsidR="00937828" w:rsidRPr="00B65540" w:rsidRDefault="00937828" w:rsidP="007D5E2C">
                  <w:pPr>
                    <w:pStyle w:val="ListParagraph"/>
                    <w:spacing w:before="240" w:line="360" w:lineRule="auto"/>
                    <w:ind w:left="0"/>
                    <w:jc w:val="center"/>
                    <w:rPr>
                      <w:rFonts w:ascii="Arial" w:eastAsia="Times New Roman" w:hAnsi="Arial" w:cs="Times New Roman"/>
                      <w:b/>
                      <w:sz w:val="20"/>
                      <w:szCs w:val="20"/>
                      <w:lang w:eastAsia="en-GB"/>
                    </w:rPr>
                  </w:pPr>
                  <w:r w:rsidRPr="00B65540">
                    <w:rPr>
                      <w:rFonts w:ascii="Arial" w:eastAsia="Times New Roman" w:hAnsi="Arial" w:cs="Times New Roman"/>
                      <w:b/>
                      <w:sz w:val="20"/>
                      <w:szCs w:val="20"/>
                      <w:lang w:eastAsia="en-GB"/>
                    </w:rPr>
                    <w:t>Assignment Off</w:t>
                  </w:r>
                  <w:r w:rsidR="007D5E2C" w:rsidRPr="00B65540">
                    <w:rPr>
                      <w:rFonts w:ascii="Arial" w:eastAsia="Times New Roman" w:hAnsi="Arial" w:cs="Times New Roman"/>
                      <w:b/>
                      <w:sz w:val="20"/>
                      <w:szCs w:val="20"/>
                      <w:lang w:eastAsia="en-GB"/>
                    </w:rPr>
                    <w:t>ered to;</w:t>
                  </w:r>
                </w:p>
              </w:tc>
              <w:tc>
                <w:tcPr>
                  <w:tcW w:w="5226" w:type="dxa"/>
                  <w:shd w:val="clear" w:color="auto" w:fill="D9D9D9" w:themeFill="background1" w:themeFillShade="D9"/>
                </w:tcPr>
                <w:p w:rsidR="007D5E2C" w:rsidRPr="00B65540" w:rsidRDefault="007D5E2C" w:rsidP="007D5E2C">
                  <w:pPr>
                    <w:pStyle w:val="ListParagraph"/>
                    <w:spacing w:before="240" w:line="360" w:lineRule="auto"/>
                    <w:ind w:left="0"/>
                    <w:jc w:val="center"/>
                    <w:rPr>
                      <w:rFonts w:ascii="Arial" w:eastAsia="Times New Roman" w:hAnsi="Arial" w:cs="Times New Roman"/>
                      <w:b/>
                      <w:sz w:val="20"/>
                      <w:szCs w:val="20"/>
                      <w:lang w:eastAsia="en-GB"/>
                    </w:rPr>
                  </w:pPr>
                </w:p>
                <w:p w:rsidR="00937828" w:rsidRPr="00B65540" w:rsidRDefault="007D5E2C" w:rsidP="007D5E2C">
                  <w:pPr>
                    <w:pStyle w:val="ListParagraph"/>
                    <w:spacing w:before="240" w:line="360" w:lineRule="auto"/>
                    <w:ind w:left="0"/>
                    <w:jc w:val="center"/>
                    <w:rPr>
                      <w:rFonts w:ascii="Arial" w:eastAsia="Times New Roman" w:hAnsi="Arial" w:cs="Times New Roman"/>
                      <w:b/>
                      <w:sz w:val="20"/>
                      <w:szCs w:val="20"/>
                      <w:lang w:eastAsia="en-GB"/>
                    </w:rPr>
                  </w:pPr>
                  <w:r w:rsidRPr="00B65540">
                    <w:rPr>
                      <w:rFonts w:ascii="Arial" w:eastAsia="Times New Roman" w:hAnsi="Arial" w:cs="Times New Roman"/>
                      <w:b/>
                      <w:sz w:val="20"/>
                      <w:szCs w:val="20"/>
                      <w:lang w:eastAsia="en-GB"/>
                    </w:rPr>
                    <w:t>Timescale to Respond;</w:t>
                  </w:r>
                </w:p>
              </w:tc>
            </w:tr>
            <w:tr w:rsidR="00937828" w:rsidTr="00937828">
              <w:tc>
                <w:tcPr>
                  <w:tcW w:w="5225" w:type="dxa"/>
                </w:tcPr>
                <w:p w:rsidR="00937828" w:rsidRPr="007D5E2C" w:rsidRDefault="007D5E2C" w:rsidP="00937828">
                  <w:pPr>
                    <w:pStyle w:val="ListParagraph"/>
                    <w:spacing w:before="240" w:line="360" w:lineRule="auto"/>
                    <w:ind w:left="0"/>
                    <w:jc w:val="both"/>
                    <w:rPr>
                      <w:rFonts w:ascii="Arial" w:eastAsia="Times New Roman" w:hAnsi="Arial" w:cs="Times New Roman"/>
                      <w:sz w:val="18"/>
                      <w:szCs w:val="18"/>
                      <w:lang w:eastAsia="en-GB"/>
                    </w:rPr>
                  </w:pPr>
                  <w:r w:rsidRPr="007D5E2C">
                    <w:rPr>
                      <w:rFonts w:ascii="Arial" w:eastAsia="Times New Roman" w:hAnsi="Arial" w:cs="Times New Roman"/>
                      <w:sz w:val="18"/>
                      <w:szCs w:val="18"/>
                      <w:lang w:eastAsia="en-GB"/>
                    </w:rPr>
                    <w:t>Company A</w:t>
                  </w:r>
                </w:p>
              </w:tc>
              <w:tc>
                <w:tcPr>
                  <w:tcW w:w="5226" w:type="dxa"/>
                </w:tcPr>
                <w:p w:rsidR="00937828" w:rsidRPr="007D5E2C" w:rsidRDefault="00937828" w:rsidP="007D5E2C">
                  <w:pPr>
                    <w:pStyle w:val="ListParagraph"/>
                    <w:spacing w:before="240" w:line="360" w:lineRule="auto"/>
                    <w:ind w:left="0"/>
                    <w:jc w:val="center"/>
                    <w:rPr>
                      <w:rFonts w:ascii="Arial" w:eastAsia="Times New Roman" w:hAnsi="Arial" w:cs="Times New Roman"/>
                      <w:sz w:val="18"/>
                      <w:szCs w:val="18"/>
                      <w:lang w:eastAsia="en-GB"/>
                    </w:rPr>
                  </w:pPr>
                </w:p>
                <w:p w:rsidR="007D5E2C" w:rsidRPr="007D5E2C" w:rsidRDefault="007D5E2C" w:rsidP="007D5E2C">
                  <w:pPr>
                    <w:pStyle w:val="ListParagraph"/>
                    <w:spacing w:before="240" w:line="360" w:lineRule="auto"/>
                    <w:ind w:left="0"/>
                    <w:jc w:val="center"/>
                    <w:rPr>
                      <w:rFonts w:ascii="Arial" w:eastAsia="Times New Roman" w:hAnsi="Arial" w:cs="Times New Roman"/>
                      <w:sz w:val="18"/>
                      <w:szCs w:val="18"/>
                      <w:lang w:eastAsia="en-GB"/>
                    </w:rPr>
                  </w:pPr>
                  <w:r w:rsidRPr="007D5E2C">
                    <w:rPr>
                      <w:rFonts w:ascii="Arial" w:eastAsia="Times New Roman" w:hAnsi="Arial" w:cs="Times New Roman"/>
                      <w:sz w:val="18"/>
                      <w:szCs w:val="18"/>
                      <w:lang w:eastAsia="en-GB"/>
                    </w:rPr>
                    <w:t>12 hours (from receipt of email from Customer Organisation)</w:t>
                  </w:r>
                </w:p>
              </w:tc>
            </w:tr>
            <w:tr w:rsidR="00937828" w:rsidTr="00937828">
              <w:tc>
                <w:tcPr>
                  <w:tcW w:w="5225" w:type="dxa"/>
                </w:tcPr>
                <w:p w:rsidR="00937828" w:rsidRPr="007D5E2C" w:rsidRDefault="007D5E2C" w:rsidP="00937828">
                  <w:pPr>
                    <w:pStyle w:val="ListParagraph"/>
                    <w:spacing w:before="240" w:line="360" w:lineRule="auto"/>
                    <w:ind w:left="0"/>
                    <w:jc w:val="both"/>
                    <w:rPr>
                      <w:rFonts w:ascii="Arial" w:eastAsia="Times New Roman" w:hAnsi="Arial" w:cs="Times New Roman"/>
                      <w:sz w:val="18"/>
                      <w:szCs w:val="18"/>
                      <w:lang w:eastAsia="en-GB"/>
                    </w:rPr>
                  </w:pPr>
                  <w:r w:rsidRPr="007D5E2C">
                    <w:rPr>
                      <w:rFonts w:ascii="Arial" w:eastAsia="Times New Roman" w:hAnsi="Arial" w:cs="Times New Roman"/>
                      <w:sz w:val="18"/>
                      <w:szCs w:val="18"/>
                      <w:lang w:eastAsia="en-GB"/>
                    </w:rPr>
                    <w:t>Company B (on refusal of assignment by Company A)</w:t>
                  </w:r>
                </w:p>
              </w:tc>
              <w:tc>
                <w:tcPr>
                  <w:tcW w:w="5226" w:type="dxa"/>
                </w:tcPr>
                <w:p w:rsidR="00937828" w:rsidRPr="007D5E2C" w:rsidRDefault="00937828" w:rsidP="007D5E2C">
                  <w:pPr>
                    <w:pStyle w:val="ListParagraph"/>
                    <w:spacing w:before="240" w:line="360" w:lineRule="auto"/>
                    <w:ind w:left="0"/>
                    <w:jc w:val="center"/>
                    <w:rPr>
                      <w:rFonts w:ascii="Arial" w:eastAsia="Times New Roman" w:hAnsi="Arial" w:cs="Times New Roman"/>
                      <w:sz w:val="18"/>
                      <w:szCs w:val="18"/>
                      <w:lang w:eastAsia="en-GB"/>
                    </w:rPr>
                  </w:pPr>
                </w:p>
                <w:p w:rsidR="007D5E2C" w:rsidRPr="007D5E2C" w:rsidRDefault="007D5E2C" w:rsidP="007D5E2C">
                  <w:pPr>
                    <w:pStyle w:val="ListParagraph"/>
                    <w:spacing w:before="240" w:line="360" w:lineRule="auto"/>
                    <w:ind w:left="0"/>
                    <w:jc w:val="center"/>
                    <w:rPr>
                      <w:rFonts w:ascii="Arial" w:eastAsia="Times New Roman" w:hAnsi="Arial" w:cs="Times New Roman"/>
                      <w:sz w:val="18"/>
                      <w:szCs w:val="18"/>
                      <w:lang w:eastAsia="en-GB"/>
                    </w:rPr>
                  </w:pPr>
                  <w:r w:rsidRPr="007D5E2C">
                    <w:rPr>
                      <w:rFonts w:ascii="Arial" w:eastAsia="Times New Roman" w:hAnsi="Arial" w:cs="Times New Roman"/>
                      <w:sz w:val="18"/>
                      <w:szCs w:val="18"/>
                      <w:lang w:eastAsia="en-GB"/>
                    </w:rPr>
                    <w:t>4 hours (from receipt of email from Customer Organisation)</w:t>
                  </w:r>
                </w:p>
              </w:tc>
            </w:tr>
            <w:tr w:rsidR="00937828" w:rsidTr="00937828">
              <w:tc>
                <w:tcPr>
                  <w:tcW w:w="5225" w:type="dxa"/>
                </w:tcPr>
                <w:p w:rsidR="00937828" w:rsidRPr="007D5E2C" w:rsidRDefault="007D5E2C" w:rsidP="00937828">
                  <w:pPr>
                    <w:pStyle w:val="ListParagraph"/>
                    <w:spacing w:before="240" w:line="360" w:lineRule="auto"/>
                    <w:ind w:left="0"/>
                    <w:jc w:val="both"/>
                    <w:rPr>
                      <w:rFonts w:ascii="Arial" w:eastAsia="Times New Roman" w:hAnsi="Arial" w:cs="Times New Roman"/>
                      <w:sz w:val="18"/>
                      <w:szCs w:val="18"/>
                      <w:lang w:eastAsia="en-GB"/>
                    </w:rPr>
                  </w:pPr>
                  <w:r w:rsidRPr="007D5E2C">
                    <w:rPr>
                      <w:rFonts w:ascii="Arial" w:eastAsia="Times New Roman" w:hAnsi="Arial" w:cs="Times New Roman"/>
                      <w:sz w:val="18"/>
                      <w:szCs w:val="18"/>
                      <w:lang w:eastAsia="en-GB"/>
                    </w:rPr>
                    <w:t>Company C (on refusal of assignment by Company B</w:t>
                  </w:r>
                  <w:r>
                    <w:rPr>
                      <w:rFonts w:ascii="Arial" w:eastAsia="Times New Roman" w:hAnsi="Arial" w:cs="Times New Roman"/>
                      <w:sz w:val="18"/>
                      <w:szCs w:val="18"/>
                      <w:lang w:eastAsia="en-GB"/>
                    </w:rPr>
                    <w:t>)</w:t>
                  </w:r>
                </w:p>
              </w:tc>
              <w:tc>
                <w:tcPr>
                  <w:tcW w:w="5226" w:type="dxa"/>
                </w:tcPr>
                <w:p w:rsidR="00937828" w:rsidRPr="007D5E2C" w:rsidRDefault="00937828" w:rsidP="007D5E2C">
                  <w:pPr>
                    <w:pStyle w:val="ListParagraph"/>
                    <w:spacing w:before="240" w:line="360" w:lineRule="auto"/>
                    <w:ind w:left="0"/>
                    <w:jc w:val="center"/>
                    <w:rPr>
                      <w:rFonts w:ascii="Arial" w:eastAsia="Times New Roman" w:hAnsi="Arial" w:cs="Times New Roman"/>
                      <w:sz w:val="18"/>
                      <w:szCs w:val="18"/>
                      <w:lang w:eastAsia="en-GB"/>
                    </w:rPr>
                  </w:pPr>
                </w:p>
                <w:p w:rsidR="007D5E2C" w:rsidRPr="007D5E2C" w:rsidRDefault="007D5E2C" w:rsidP="000D09BE">
                  <w:pPr>
                    <w:pStyle w:val="ListParagraph"/>
                    <w:spacing w:before="240" w:line="360" w:lineRule="auto"/>
                    <w:ind w:left="0"/>
                    <w:jc w:val="center"/>
                    <w:rPr>
                      <w:rFonts w:ascii="Arial" w:eastAsia="Times New Roman" w:hAnsi="Arial" w:cs="Times New Roman"/>
                      <w:sz w:val="18"/>
                      <w:szCs w:val="18"/>
                      <w:lang w:eastAsia="en-GB"/>
                    </w:rPr>
                  </w:pPr>
                  <w:r w:rsidRPr="007D5E2C">
                    <w:rPr>
                      <w:rFonts w:ascii="Arial" w:eastAsia="Times New Roman" w:hAnsi="Arial" w:cs="Times New Roman"/>
                      <w:sz w:val="18"/>
                      <w:szCs w:val="18"/>
                      <w:lang w:eastAsia="en-GB"/>
                    </w:rPr>
                    <w:t>Not applicable (assignment awarded by default)</w:t>
                  </w:r>
                  <w:r w:rsidR="000D09BE">
                    <w:rPr>
                      <w:rFonts w:ascii="Arial" w:eastAsia="Times New Roman" w:hAnsi="Arial" w:cs="Times New Roman"/>
                      <w:sz w:val="18"/>
                      <w:szCs w:val="18"/>
                      <w:lang w:eastAsia="en-GB"/>
                    </w:rPr>
                    <w:t xml:space="preserve">. If third company unavailable, the request will be sent to other </w:t>
                  </w:r>
                  <w:r w:rsidR="000D09BE">
                    <w:rPr>
                      <w:rFonts w:ascii="Arial" w:eastAsia="Times New Roman" w:hAnsi="Arial" w:cs="Times New Roman"/>
                      <w:sz w:val="18"/>
                      <w:szCs w:val="18"/>
                      <w:lang w:eastAsia="en-GB"/>
                    </w:rPr>
                    <w:lastRenderedPageBreak/>
                    <w:t>providers in the market.</w:t>
                  </w:r>
                </w:p>
              </w:tc>
            </w:tr>
          </w:tbl>
          <w:p w:rsidR="00937828" w:rsidRPr="00937828" w:rsidRDefault="00937828" w:rsidP="00937828">
            <w:pPr>
              <w:pStyle w:val="ListParagraph"/>
              <w:spacing w:before="240" w:after="0" w:line="360" w:lineRule="auto"/>
              <w:jc w:val="both"/>
              <w:rPr>
                <w:rFonts w:ascii="Arial" w:eastAsia="Times New Roman" w:hAnsi="Arial" w:cs="Times New Roman"/>
                <w:sz w:val="20"/>
                <w:szCs w:val="20"/>
                <w:lang w:eastAsia="en-GB"/>
              </w:rPr>
            </w:pPr>
          </w:p>
          <w:p w:rsidR="00205C6E" w:rsidRDefault="00B65540" w:rsidP="00205C6E">
            <w:pPr>
              <w:spacing w:before="240" w:after="0" w:line="360" w:lineRule="auto"/>
              <w:jc w:val="both"/>
              <w:rPr>
                <w:rFonts w:ascii="Arial" w:eastAsia="Times New Roman" w:hAnsi="Arial" w:cs="Times New Roman"/>
                <w:sz w:val="20"/>
                <w:szCs w:val="20"/>
                <w:lang w:eastAsia="en-GB"/>
              </w:rPr>
            </w:pPr>
            <w:r>
              <w:rPr>
                <w:rFonts w:ascii="Arial" w:eastAsia="Times New Roman" w:hAnsi="Arial" w:cs="Times New Roman"/>
                <w:sz w:val="20"/>
                <w:szCs w:val="20"/>
                <w:lang w:eastAsia="en-GB"/>
              </w:rPr>
              <w:t xml:space="preserve">7.3 </w:t>
            </w:r>
            <w:r w:rsidRPr="00B65540">
              <w:rPr>
                <w:rFonts w:ascii="Arial" w:eastAsia="Times New Roman" w:hAnsi="Arial" w:cs="Times New Roman"/>
                <w:i/>
                <w:sz w:val="20"/>
                <w:szCs w:val="20"/>
                <w:lang w:eastAsia="en-GB"/>
              </w:rPr>
              <w:t>Any</w:t>
            </w:r>
            <w:r w:rsidR="00205C6E" w:rsidRPr="00B65540">
              <w:rPr>
                <w:rFonts w:ascii="Arial" w:eastAsia="Times New Roman" w:hAnsi="Arial" w:cs="Times New Roman"/>
                <w:i/>
                <w:sz w:val="20"/>
                <w:szCs w:val="20"/>
                <w:lang w:eastAsia="en-GB"/>
              </w:rPr>
              <w:t xml:space="preserve"> mate</w:t>
            </w:r>
            <w:r w:rsidR="007D5E2C" w:rsidRPr="00B65540">
              <w:rPr>
                <w:rFonts w:ascii="Arial" w:eastAsia="Times New Roman" w:hAnsi="Arial" w:cs="Times New Roman"/>
                <w:i/>
                <w:sz w:val="20"/>
                <w:szCs w:val="20"/>
                <w:lang w:eastAsia="en-GB"/>
              </w:rPr>
              <w:t>rials</w:t>
            </w:r>
            <w:r w:rsidR="00205C6E" w:rsidRPr="00B65540">
              <w:rPr>
                <w:rFonts w:ascii="Arial" w:eastAsia="Times New Roman" w:hAnsi="Arial" w:cs="Times New Roman"/>
                <w:i/>
                <w:sz w:val="20"/>
                <w:szCs w:val="20"/>
                <w:lang w:eastAsia="en-GB"/>
              </w:rPr>
              <w:t xml:space="preserve"> </w:t>
            </w:r>
            <w:r w:rsidR="007D5E2C" w:rsidRPr="00B65540">
              <w:rPr>
                <w:rFonts w:ascii="Arial" w:eastAsia="Times New Roman" w:hAnsi="Arial" w:cs="Times New Roman"/>
                <w:i/>
                <w:sz w:val="20"/>
                <w:szCs w:val="20"/>
                <w:lang w:eastAsia="en-GB"/>
              </w:rPr>
              <w:t>developed or produced</w:t>
            </w:r>
            <w:r w:rsidRPr="00B65540">
              <w:rPr>
                <w:rFonts w:ascii="Arial" w:eastAsia="Times New Roman" w:hAnsi="Arial" w:cs="Times New Roman"/>
                <w:i/>
                <w:sz w:val="20"/>
                <w:szCs w:val="20"/>
                <w:lang w:eastAsia="en-GB"/>
              </w:rPr>
              <w:t xml:space="preserve"> as part of an assignment awarded will remain the</w:t>
            </w:r>
            <w:r w:rsidR="00205C6E" w:rsidRPr="00B65540">
              <w:rPr>
                <w:rFonts w:ascii="Arial" w:eastAsia="Times New Roman" w:hAnsi="Arial" w:cs="Times New Roman"/>
                <w:i/>
                <w:sz w:val="20"/>
                <w:szCs w:val="20"/>
                <w:lang w:eastAsia="en-GB"/>
              </w:rPr>
              <w:t xml:space="preserve"> intellectual property</w:t>
            </w:r>
            <w:r w:rsidRPr="00B65540">
              <w:rPr>
                <w:rFonts w:ascii="Arial" w:eastAsia="Times New Roman" w:hAnsi="Arial" w:cs="Times New Roman"/>
                <w:i/>
                <w:sz w:val="20"/>
                <w:szCs w:val="20"/>
                <w:lang w:eastAsia="en-GB"/>
              </w:rPr>
              <w:t xml:space="preserve"> of the Customer Organisation.</w:t>
            </w:r>
            <w:r w:rsidR="00205C6E" w:rsidRPr="0071668D">
              <w:rPr>
                <w:rFonts w:ascii="Arial" w:eastAsia="Times New Roman" w:hAnsi="Arial" w:cs="Times New Roman"/>
                <w:sz w:val="20"/>
                <w:szCs w:val="20"/>
                <w:lang w:eastAsia="en-GB"/>
              </w:rPr>
              <w:t xml:space="preserve"> </w:t>
            </w:r>
          </w:p>
          <w:p w:rsidR="00205C6E" w:rsidRPr="00205C6E" w:rsidRDefault="00205C6E" w:rsidP="00205C6E">
            <w:pPr>
              <w:spacing w:before="240" w:after="0" w:line="360" w:lineRule="auto"/>
              <w:jc w:val="both"/>
              <w:rPr>
                <w:rFonts w:ascii="Arial" w:eastAsia="Times New Roman" w:hAnsi="Arial" w:cs="Times New Roman"/>
                <w:b/>
                <w:lang w:eastAsia="en-GB"/>
              </w:rPr>
            </w:pPr>
            <w:r w:rsidRPr="00205C6E">
              <w:rPr>
                <w:rFonts w:ascii="Arial" w:eastAsia="Times New Roman" w:hAnsi="Arial" w:cs="Times New Roman"/>
                <w:b/>
                <w:lang w:eastAsia="en-GB"/>
              </w:rPr>
              <w:t xml:space="preserve">8. </w:t>
            </w:r>
            <w:r w:rsidRPr="00205C6E">
              <w:rPr>
                <w:rFonts w:ascii="Arial" w:eastAsia="Times New Roman" w:hAnsi="Arial" w:cs="Times New Roman"/>
                <w:b/>
                <w:lang w:eastAsia="en-GB"/>
              </w:rPr>
              <w:tab/>
              <w:t xml:space="preserve">Mandatory Requirements / Constraints </w:t>
            </w:r>
          </w:p>
          <w:p w:rsidR="00205C6E" w:rsidRPr="00205C6E" w:rsidRDefault="00205C6E" w:rsidP="00205C6E">
            <w:pPr>
              <w:spacing w:before="240" w:after="0" w:line="360" w:lineRule="auto"/>
              <w:jc w:val="both"/>
              <w:rPr>
                <w:rFonts w:ascii="Arial" w:eastAsia="Times New Roman" w:hAnsi="Arial" w:cs="Times New Roman"/>
                <w:sz w:val="20"/>
                <w:szCs w:val="20"/>
                <w:lang w:eastAsia="en-GB"/>
              </w:rPr>
            </w:pPr>
            <w:r w:rsidRPr="00205C6E">
              <w:rPr>
                <w:rFonts w:ascii="Arial" w:eastAsia="Times New Roman" w:hAnsi="Arial" w:cs="Times New Roman"/>
                <w:sz w:val="20"/>
                <w:szCs w:val="20"/>
                <w:lang w:eastAsia="en-GB"/>
              </w:rPr>
              <w:t>8.1</w:t>
            </w:r>
            <w:r w:rsidRPr="00205C6E">
              <w:rPr>
                <w:rFonts w:ascii="Arial" w:eastAsia="Times New Roman" w:hAnsi="Arial" w:cs="Times New Roman"/>
                <w:sz w:val="20"/>
                <w:szCs w:val="20"/>
                <w:lang w:eastAsia="en-GB"/>
              </w:rPr>
              <w:tab/>
            </w:r>
            <w:r w:rsidRPr="00B65540">
              <w:rPr>
                <w:rFonts w:ascii="Arial" w:eastAsia="Times New Roman" w:hAnsi="Arial" w:cs="Times New Roman"/>
                <w:i/>
                <w:sz w:val="20"/>
                <w:szCs w:val="20"/>
                <w:lang w:eastAsia="en-GB"/>
              </w:rPr>
              <w:t>As part of your tender response, you must confirm that you meet the mandatory requirements / constraints, if any, as set out in the Customer Organisation’ s specification forming part of this ITT. A failure to comply with one or more mandatory requirements or constraints shall entitle the Customer Organisation to reject a tender response in full</w:t>
            </w:r>
            <w:r w:rsidRPr="00205C6E">
              <w:rPr>
                <w:rFonts w:ascii="Arial" w:eastAsia="Times New Roman" w:hAnsi="Arial" w:cs="Times New Roman"/>
                <w:sz w:val="20"/>
                <w:szCs w:val="20"/>
                <w:lang w:eastAsia="en-GB"/>
              </w:rPr>
              <w:t xml:space="preserve">. </w:t>
            </w:r>
          </w:p>
          <w:p w:rsidR="00205C6E" w:rsidRPr="00205C6E" w:rsidRDefault="00B65540" w:rsidP="00205C6E">
            <w:pPr>
              <w:spacing w:before="240" w:after="0" w:line="360" w:lineRule="auto"/>
              <w:jc w:val="both"/>
              <w:rPr>
                <w:rFonts w:ascii="Arial" w:eastAsia="Times New Roman" w:hAnsi="Arial" w:cs="Times New Roman"/>
                <w:b/>
                <w:lang w:eastAsia="en-GB"/>
              </w:rPr>
            </w:pPr>
            <w:r>
              <w:rPr>
                <w:rFonts w:ascii="Arial" w:eastAsia="Times New Roman" w:hAnsi="Arial" w:cs="Times New Roman"/>
                <w:b/>
                <w:lang w:eastAsia="en-GB"/>
              </w:rPr>
              <w:t>9</w:t>
            </w:r>
            <w:r w:rsidR="00205C6E" w:rsidRPr="00205C6E">
              <w:rPr>
                <w:rFonts w:ascii="Arial" w:eastAsia="Times New Roman" w:hAnsi="Arial" w:cs="Times New Roman"/>
                <w:b/>
                <w:lang w:eastAsia="en-GB"/>
              </w:rPr>
              <w:t xml:space="preserve">. </w:t>
            </w:r>
            <w:r w:rsidR="00205C6E" w:rsidRPr="00205C6E">
              <w:rPr>
                <w:rFonts w:ascii="Arial" w:eastAsia="Times New Roman" w:hAnsi="Arial" w:cs="Times New Roman"/>
                <w:b/>
                <w:lang w:eastAsia="en-GB"/>
              </w:rPr>
              <w:tab/>
              <w:t>Timescales</w:t>
            </w:r>
          </w:p>
          <w:p w:rsidR="00205C6E" w:rsidRPr="00205C6E" w:rsidRDefault="00B65540" w:rsidP="00205C6E">
            <w:pPr>
              <w:spacing w:after="0" w:line="360" w:lineRule="auto"/>
              <w:jc w:val="both"/>
              <w:rPr>
                <w:rFonts w:ascii="Arial" w:eastAsia="Times New Roman" w:hAnsi="Arial" w:cs="Times New Roman"/>
                <w:sz w:val="20"/>
                <w:szCs w:val="20"/>
                <w:lang w:eastAsia="en-GB"/>
              </w:rPr>
            </w:pPr>
            <w:r>
              <w:rPr>
                <w:rFonts w:ascii="Arial" w:eastAsia="Times New Roman" w:hAnsi="Arial" w:cs="Times New Roman"/>
                <w:sz w:val="20"/>
                <w:szCs w:val="20"/>
                <w:lang w:eastAsia="en-GB"/>
              </w:rPr>
              <w:t>9</w:t>
            </w:r>
            <w:r w:rsidR="00205C6E" w:rsidRPr="00205C6E">
              <w:rPr>
                <w:rFonts w:ascii="Arial" w:eastAsia="Times New Roman" w:hAnsi="Arial" w:cs="Times New Roman"/>
                <w:sz w:val="20"/>
                <w:szCs w:val="20"/>
                <w:lang w:eastAsia="en-GB"/>
              </w:rPr>
              <w:t xml:space="preserve">.1 </w:t>
            </w:r>
            <w:r w:rsidR="00205C6E" w:rsidRPr="00205C6E">
              <w:rPr>
                <w:rFonts w:ascii="Arial" w:eastAsia="Times New Roman" w:hAnsi="Arial" w:cs="Times New Roman"/>
                <w:sz w:val="20"/>
                <w:szCs w:val="20"/>
                <w:lang w:eastAsia="en-GB"/>
              </w:rPr>
              <w:tab/>
            </w:r>
            <w:r w:rsidR="00205C6E" w:rsidRPr="00877A0F">
              <w:rPr>
                <w:rFonts w:ascii="Arial" w:eastAsia="Times New Roman" w:hAnsi="Arial" w:cs="Times New Roman"/>
                <w:i/>
                <w:sz w:val="20"/>
                <w:szCs w:val="20"/>
                <w:lang w:eastAsia="en-GB"/>
              </w:rPr>
              <w:t xml:space="preserve">Subject to any changes notified to potential suppliers by the Customer Organisation in accordance with the Tender Conditions, the following timescales shall apply to this Procurement Process: </w:t>
            </w:r>
          </w:p>
          <w:p w:rsidR="00205C6E" w:rsidRPr="00205C6E" w:rsidRDefault="00205C6E" w:rsidP="00205C6E">
            <w:pPr>
              <w:spacing w:after="0" w:line="360" w:lineRule="auto"/>
              <w:jc w:val="both"/>
              <w:rPr>
                <w:rFonts w:ascii="Arial" w:eastAsia="Times New Roman" w:hAnsi="Arial" w:cs="Times New Roman"/>
                <w:sz w:val="20"/>
                <w:szCs w:val="20"/>
                <w:lang w:eastAsia="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5"/>
              <w:gridCol w:w="2900"/>
            </w:tblGrid>
            <w:tr w:rsidR="00205C6E" w:rsidRPr="00205C6E" w:rsidTr="000D09BE">
              <w:trPr>
                <w:jc w:val="center"/>
              </w:trPr>
              <w:tc>
                <w:tcPr>
                  <w:tcW w:w="6345" w:type="dxa"/>
                  <w:shd w:val="clear" w:color="auto" w:fill="D9D9D9" w:themeFill="background1" w:themeFillShade="D9"/>
                </w:tcPr>
                <w:p w:rsidR="00205C6E" w:rsidRPr="00205C6E" w:rsidRDefault="00205C6E" w:rsidP="00205C6E">
                  <w:pPr>
                    <w:spacing w:after="0" w:line="360" w:lineRule="auto"/>
                    <w:jc w:val="both"/>
                    <w:rPr>
                      <w:rFonts w:ascii="Arial" w:eastAsia="Times New Roman" w:hAnsi="Arial" w:cs="Times New Roman"/>
                      <w:b/>
                      <w:sz w:val="20"/>
                      <w:szCs w:val="20"/>
                      <w:lang w:eastAsia="en-GB"/>
                    </w:rPr>
                  </w:pPr>
                  <w:r w:rsidRPr="00205C6E">
                    <w:rPr>
                      <w:rFonts w:ascii="Arial" w:eastAsia="Times New Roman" w:hAnsi="Arial" w:cs="Times New Roman"/>
                      <w:b/>
                      <w:sz w:val="20"/>
                      <w:szCs w:val="20"/>
                      <w:lang w:eastAsia="en-GB"/>
                    </w:rPr>
                    <w:t xml:space="preserve">Activity </w:t>
                  </w:r>
                </w:p>
              </w:tc>
              <w:tc>
                <w:tcPr>
                  <w:tcW w:w="2900" w:type="dxa"/>
                  <w:shd w:val="clear" w:color="auto" w:fill="D9D9D9" w:themeFill="background1" w:themeFillShade="D9"/>
                </w:tcPr>
                <w:p w:rsidR="00205C6E" w:rsidRPr="00205C6E" w:rsidRDefault="00205C6E" w:rsidP="00205C6E">
                  <w:pPr>
                    <w:spacing w:after="0" w:line="360" w:lineRule="auto"/>
                    <w:jc w:val="both"/>
                    <w:rPr>
                      <w:rFonts w:ascii="Arial" w:eastAsia="Times New Roman" w:hAnsi="Arial" w:cs="Times New Roman"/>
                      <w:b/>
                      <w:sz w:val="20"/>
                      <w:szCs w:val="20"/>
                      <w:lang w:eastAsia="en-GB"/>
                    </w:rPr>
                  </w:pPr>
                  <w:r w:rsidRPr="00205C6E">
                    <w:rPr>
                      <w:rFonts w:ascii="Arial" w:eastAsia="Times New Roman" w:hAnsi="Arial" w:cs="Times New Roman"/>
                      <w:b/>
                      <w:sz w:val="20"/>
                      <w:szCs w:val="20"/>
                      <w:lang w:eastAsia="en-GB"/>
                    </w:rPr>
                    <w:t>Date / time</w:t>
                  </w:r>
                </w:p>
              </w:tc>
            </w:tr>
            <w:tr w:rsidR="00205C6E" w:rsidRPr="00205C6E" w:rsidTr="000D09BE">
              <w:trPr>
                <w:jc w:val="center"/>
              </w:trPr>
              <w:tc>
                <w:tcPr>
                  <w:tcW w:w="6345" w:type="dxa"/>
                  <w:shd w:val="clear" w:color="auto" w:fill="auto"/>
                </w:tcPr>
                <w:p w:rsidR="00205C6E" w:rsidRPr="00205C6E" w:rsidRDefault="00205C6E" w:rsidP="00205C6E">
                  <w:pPr>
                    <w:spacing w:after="0" w:line="360" w:lineRule="auto"/>
                    <w:jc w:val="both"/>
                    <w:rPr>
                      <w:rFonts w:ascii="Arial" w:eastAsia="Times New Roman" w:hAnsi="Arial" w:cs="Times New Roman"/>
                      <w:sz w:val="20"/>
                      <w:szCs w:val="20"/>
                      <w:lang w:eastAsia="en-GB"/>
                    </w:rPr>
                  </w:pPr>
                  <w:r w:rsidRPr="00205C6E">
                    <w:rPr>
                      <w:rFonts w:ascii="Arial" w:eastAsia="Times New Roman" w:hAnsi="Arial" w:cs="Times New Roman"/>
                      <w:sz w:val="20"/>
                      <w:szCs w:val="20"/>
                      <w:lang w:eastAsia="en-GB"/>
                    </w:rPr>
                    <w:t>Issue of Contract Notice / availability of ITT documents</w:t>
                  </w:r>
                </w:p>
              </w:tc>
              <w:tc>
                <w:tcPr>
                  <w:tcW w:w="2900" w:type="dxa"/>
                  <w:shd w:val="clear" w:color="auto" w:fill="auto"/>
                </w:tcPr>
                <w:p w:rsidR="00205C6E" w:rsidRPr="00D54161" w:rsidRDefault="001E63BC" w:rsidP="000D09BE">
                  <w:pPr>
                    <w:spacing w:after="0" w:line="360" w:lineRule="auto"/>
                    <w:jc w:val="both"/>
                    <w:rPr>
                      <w:rFonts w:ascii="Arial" w:eastAsia="Times New Roman" w:hAnsi="Arial" w:cs="Times New Roman"/>
                      <w:sz w:val="20"/>
                      <w:szCs w:val="20"/>
                      <w:lang w:eastAsia="en-GB"/>
                    </w:rPr>
                  </w:pPr>
                  <w:r>
                    <w:rPr>
                      <w:rFonts w:ascii="Arial" w:eastAsia="Times New Roman" w:hAnsi="Arial" w:cs="Times New Roman"/>
                      <w:sz w:val="20"/>
                      <w:szCs w:val="20"/>
                      <w:lang w:eastAsia="en-GB"/>
                    </w:rPr>
                    <w:t>1</w:t>
                  </w:r>
                  <w:r w:rsidR="005A717B">
                    <w:rPr>
                      <w:rFonts w:ascii="Arial" w:eastAsia="Times New Roman" w:hAnsi="Arial" w:cs="Times New Roman"/>
                      <w:sz w:val="20"/>
                      <w:szCs w:val="20"/>
                      <w:lang w:eastAsia="en-GB"/>
                    </w:rPr>
                    <w:t>2</w:t>
                  </w:r>
                  <w:r w:rsidR="0060540C" w:rsidRPr="00D54161">
                    <w:rPr>
                      <w:rFonts w:ascii="Arial" w:eastAsia="Times New Roman" w:hAnsi="Arial" w:cs="Times New Roman"/>
                      <w:sz w:val="20"/>
                      <w:szCs w:val="20"/>
                      <w:lang w:eastAsia="en-GB"/>
                    </w:rPr>
                    <w:t>/</w:t>
                  </w:r>
                  <w:r>
                    <w:rPr>
                      <w:rFonts w:ascii="Arial" w:eastAsia="Times New Roman" w:hAnsi="Arial" w:cs="Times New Roman"/>
                      <w:sz w:val="20"/>
                      <w:szCs w:val="20"/>
                      <w:lang w:eastAsia="en-GB"/>
                    </w:rPr>
                    <w:t>03</w:t>
                  </w:r>
                  <w:r w:rsidR="00877A0F" w:rsidRPr="00D54161">
                    <w:rPr>
                      <w:rFonts w:ascii="Arial" w:eastAsia="Times New Roman" w:hAnsi="Arial" w:cs="Times New Roman"/>
                      <w:sz w:val="20"/>
                      <w:szCs w:val="20"/>
                      <w:lang w:eastAsia="en-GB"/>
                    </w:rPr>
                    <w:t>/</w:t>
                  </w:r>
                  <w:r w:rsidR="000D09BE" w:rsidRPr="00D54161">
                    <w:rPr>
                      <w:rFonts w:ascii="Arial" w:eastAsia="Times New Roman" w:hAnsi="Arial" w:cs="Times New Roman"/>
                      <w:sz w:val="20"/>
                      <w:szCs w:val="20"/>
                      <w:lang w:eastAsia="en-GB"/>
                    </w:rPr>
                    <w:t>201</w:t>
                  </w:r>
                  <w:r>
                    <w:rPr>
                      <w:rFonts w:ascii="Arial" w:eastAsia="Times New Roman" w:hAnsi="Arial" w:cs="Times New Roman"/>
                      <w:sz w:val="20"/>
                      <w:szCs w:val="20"/>
                      <w:lang w:eastAsia="en-GB"/>
                    </w:rPr>
                    <w:t>9</w:t>
                  </w:r>
                </w:p>
              </w:tc>
            </w:tr>
            <w:tr w:rsidR="00205C6E" w:rsidRPr="00205C6E" w:rsidTr="000D09BE">
              <w:trPr>
                <w:jc w:val="center"/>
              </w:trPr>
              <w:tc>
                <w:tcPr>
                  <w:tcW w:w="6345" w:type="dxa"/>
                  <w:shd w:val="clear" w:color="auto" w:fill="auto"/>
                </w:tcPr>
                <w:p w:rsidR="00205C6E" w:rsidRPr="00205C6E" w:rsidRDefault="00205C6E" w:rsidP="00205C6E">
                  <w:pPr>
                    <w:spacing w:after="0" w:line="360" w:lineRule="auto"/>
                    <w:jc w:val="both"/>
                    <w:rPr>
                      <w:rFonts w:ascii="Arial" w:eastAsia="Times New Roman" w:hAnsi="Arial" w:cs="Times New Roman"/>
                      <w:sz w:val="20"/>
                      <w:szCs w:val="20"/>
                      <w:lang w:eastAsia="en-GB"/>
                    </w:rPr>
                  </w:pPr>
                  <w:r w:rsidRPr="00205C6E">
                    <w:rPr>
                      <w:rFonts w:ascii="Arial" w:eastAsia="Times New Roman" w:hAnsi="Arial" w:cs="Times New Roman"/>
                      <w:sz w:val="20"/>
                      <w:szCs w:val="20"/>
                      <w:lang w:eastAsia="en-GB"/>
                    </w:rPr>
                    <w:t>Deadline for clarification questions (</w:t>
                  </w:r>
                  <w:r w:rsidRPr="00205C6E">
                    <w:rPr>
                      <w:rFonts w:ascii="Arial" w:eastAsia="Times New Roman" w:hAnsi="Arial" w:cs="Times New Roman"/>
                      <w:b/>
                      <w:sz w:val="20"/>
                      <w:szCs w:val="20"/>
                      <w:lang w:eastAsia="en-GB"/>
                    </w:rPr>
                    <w:t>Clarification Deadline</w:t>
                  </w:r>
                  <w:r w:rsidRPr="00205C6E">
                    <w:rPr>
                      <w:rFonts w:ascii="Arial" w:eastAsia="Times New Roman" w:hAnsi="Arial" w:cs="Times New Roman"/>
                      <w:sz w:val="20"/>
                      <w:szCs w:val="20"/>
                      <w:lang w:eastAsia="en-GB"/>
                    </w:rPr>
                    <w:t xml:space="preserve">) </w:t>
                  </w:r>
                </w:p>
              </w:tc>
              <w:tc>
                <w:tcPr>
                  <w:tcW w:w="2900" w:type="dxa"/>
                  <w:shd w:val="clear" w:color="auto" w:fill="auto"/>
                </w:tcPr>
                <w:p w:rsidR="00205C6E" w:rsidRPr="00D54161" w:rsidRDefault="001E63BC" w:rsidP="000D09BE">
                  <w:pPr>
                    <w:spacing w:after="0" w:line="360" w:lineRule="auto"/>
                    <w:jc w:val="both"/>
                    <w:rPr>
                      <w:rFonts w:ascii="Arial" w:eastAsia="Times New Roman" w:hAnsi="Arial" w:cs="Times New Roman"/>
                      <w:sz w:val="20"/>
                      <w:szCs w:val="20"/>
                      <w:lang w:eastAsia="en-GB"/>
                    </w:rPr>
                  </w:pPr>
                  <w:r>
                    <w:rPr>
                      <w:rFonts w:ascii="Arial" w:eastAsia="Times New Roman" w:hAnsi="Arial" w:cs="Times New Roman"/>
                      <w:sz w:val="20"/>
                      <w:szCs w:val="20"/>
                      <w:lang w:eastAsia="en-GB"/>
                    </w:rPr>
                    <w:t>18</w:t>
                  </w:r>
                  <w:r w:rsidR="0060540C" w:rsidRPr="00D54161">
                    <w:rPr>
                      <w:rFonts w:ascii="Arial" w:eastAsia="Times New Roman" w:hAnsi="Arial" w:cs="Times New Roman"/>
                      <w:sz w:val="20"/>
                      <w:szCs w:val="20"/>
                      <w:lang w:eastAsia="en-GB"/>
                    </w:rPr>
                    <w:t>/</w:t>
                  </w:r>
                  <w:r>
                    <w:rPr>
                      <w:rFonts w:ascii="Arial" w:eastAsia="Times New Roman" w:hAnsi="Arial" w:cs="Times New Roman"/>
                      <w:sz w:val="20"/>
                      <w:szCs w:val="20"/>
                      <w:lang w:eastAsia="en-GB"/>
                    </w:rPr>
                    <w:t>03</w:t>
                  </w:r>
                  <w:r w:rsidR="00877A0F" w:rsidRPr="00D54161">
                    <w:rPr>
                      <w:rFonts w:ascii="Arial" w:eastAsia="Times New Roman" w:hAnsi="Arial" w:cs="Times New Roman"/>
                      <w:sz w:val="20"/>
                      <w:szCs w:val="20"/>
                      <w:lang w:eastAsia="en-GB"/>
                    </w:rPr>
                    <w:t>/</w:t>
                  </w:r>
                  <w:r w:rsidR="000D09BE" w:rsidRPr="00D54161">
                    <w:rPr>
                      <w:rFonts w:ascii="Arial" w:eastAsia="Times New Roman" w:hAnsi="Arial" w:cs="Times New Roman"/>
                      <w:sz w:val="20"/>
                      <w:szCs w:val="20"/>
                      <w:lang w:eastAsia="en-GB"/>
                    </w:rPr>
                    <w:t>201</w:t>
                  </w:r>
                  <w:r>
                    <w:rPr>
                      <w:rFonts w:ascii="Arial" w:eastAsia="Times New Roman" w:hAnsi="Arial" w:cs="Times New Roman"/>
                      <w:sz w:val="20"/>
                      <w:szCs w:val="20"/>
                      <w:lang w:eastAsia="en-GB"/>
                    </w:rPr>
                    <w:t>9</w:t>
                  </w:r>
                </w:p>
              </w:tc>
            </w:tr>
            <w:tr w:rsidR="00205C6E" w:rsidRPr="00205C6E" w:rsidTr="000D09BE">
              <w:trPr>
                <w:jc w:val="center"/>
              </w:trPr>
              <w:tc>
                <w:tcPr>
                  <w:tcW w:w="6345" w:type="dxa"/>
                  <w:shd w:val="clear" w:color="auto" w:fill="auto"/>
                </w:tcPr>
                <w:p w:rsidR="00205C6E" w:rsidRPr="00205C6E" w:rsidRDefault="00205C6E" w:rsidP="00205C6E">
                  <w:pPr>
                    <w:spacing w:after="0" w:line="360" w:lineRule="auto"/>
                    <w:jc w:val="both"/>
                    <w:rPr>
                      <w:rFonts w:ascii="Arial" w:eastAsia="Times New Roman" w:hAnsi="Arial" w:cs="Times New Roman"/>
                      <w:sz w:val="20"/>
                      <w:szCs w:val="20"/>
                      <w:lang w:eastAsia="en-GB"/>
                    </w:rPr>
                  </w:pPr>
                  <w:r w:rsidRPr="00205C6E">
                    <w:rPr>
                      <w:rFonts w:ascii="Arial" w:eastAsia="Times New Roman" w:hAnsi="Arial" w:cs="Times New Roman"/>
                      <w:sz w:val="20"/>
                      <w:szCs w:val="20"/>
                      <w:lang w:eastAsia="en-GB"/>
                    </w:rPr>
                    <w:t>Customer Organisation to respond to clarification questions</w:t>
                  </w:r>
                </w:p>
              </w:tc>
              <w:tc>
                <w:tcPr>
                  <w:tcW w:w="2900" w:type="dxa"/>
                  <w:shd w:val="clear" w:color="auto" w:fill="auto"/>
                </w:tcPr>
                <w:p w:rsidR="00205C6E" w:rsidRPr="00D54161" w:rsidRDefault="001E63BC" w:rsidP="000D09BE">
                  <w:pPr>
                    <w:spacing w:after="0" w:line="360" w:lineRule="auto"/>
                    <w:jc w:val="both"/>
                    <w:rPr>
                      <w:rFonts w:ascii="Arial" w:eastAsia="Times New Roman" w:hAnsi="Arial" w:cs="Times New Roman"/>
                      <w:sz w:val="20"/>
                      <w:szCs w:val="20"/>
                      <w:lang w:eastAsia="en-GB"/>
                    </w:rPr>
                  </w:pPr>
                  <w:r>
                    <w:rPr>
                      <w:rFonts w:ascii="Arial" w:eastAsia="Times New Roman" w:hAnsi="Arial" w:cs="Times New Roman"/>
                      <w:sz w:val="20"/>
                      <w:szCs w:val="20"/>
                      <w:lang w:eastAsia="en-GB"/>
                    </w:rPr>
                    <w:t>21</w:t>
                  </w:r>
                  <w:r w:rsidR="0060540C" w:rsidRPr="00D54161">
                    <w:rPr>
                      <w:rFonts w:ascii="Arial" w:eastAsia="Times New Roman" w:hAnsi="Arial" w:cs="Times New Roman"/>
                      <w:sz w:val="20"/>
                      <w:szCs w:val="20"/>
                      <w:lang w:eastAsia="en-GB"/>
                    </w:rPr>
                    <w:t>/</w:t>
                  </w:r>
                  <w:r>
                    <w:rPr>
                      <w:rFonts w:ascii="Arial" w:eastAsia="Times New Roman" w:hAnsi="Arial" w:cs="Times New Roman"/>
                      <w:sz w:val="20"/>
                      <w:szCs w:val="20"/>
                      <w:lang w:eastAsia="en-GB"/>
                    </w:rPr>
                    <w:t>03</w:t>
                  </w:r>
                  <w:r w:rsidR="00877A0F" w:rsidRPr="00D54161">
                    <w:rPr>
                      <w:rFonts w:ascii="Arial" w:eastAsia="Times New Roman" w:hAnsi="Arial" w:cs="Times New Roman"/>
                      <w:sz w:val="20"/>
                      <w:szCs w:val="20"/>
                      <w:lang w:eastAsia="en-GB"/>
                    </w:rPr>
                    <w:t>/</w:t>
                  </w:r>
                  <w:r w:rsidR="000D09BE" w:rsidRPr="00D54161">
                    <w:rPr>
                      <w:rFonts w:ascii="Arial" w:eastAsia="Times New Roman" w:hAnsi="Arial" w:cs="Times New Roman"/>
                      <w:sz w:val="20"/>
                      <w:szCs w:val="20"/>
                      <w:lang w:eastAsia="en-GB"/>
                    </w:rPr>
                    <w:t>201</w:t>
                  </w:r>
                  <w:r>
                    <w:rPr>
                      <w:rFonts w:ascii="Arial" w:eastAsia="Times New Roman" w:hAnsi="Arial" w:cs="Times New Roman"/>
                      <w:sz w:val="20"/>
                      <w:szCs w:val="20"/>
                      <w:lang w:eastAsia="en-GB"/>
                    </w:rPr>
                    <w:t>9</w:t>
                  </w:r>
                </w:p>
              </w:tc>
            </w:tr>
            <w:tr w:rsidR="00205C6E" w:rsidRPr="00205C6E" w:rsidTr="000D09BE">
              <w:trPr>
                <w:jc w:val="center"/>
              </w:trPr>
              <w:tc>
                <w:tcPr>
                  <w:tcW w:w="6345" w:type="dxa"/>
                  <w:shd w:val="clear" w:color="auto" w:fill="auto"/>
                </w:tcPr>
                <w:p w:rsidR="00205C6E" w:rsidRPr="00205C6E" w:rsidRDefault="00205C6E" w:rsidP="000D09BE">
                  <w:pPr>
                    <w:spacing w:after="0" w:line="360" w:lineRule="auto"/>
                    <w:jc w:val="both"/>
                    <w:rPr>
                      <w:rFonts w:ascii="Arial" w:eastAsia="Times New Roman" w:hAnsi="Arial" w:cs="Times New Roman"/>
                      <w:sz w:val="20"/>
                      <w:szCs w:val="20"/>
                      <w:lang w:eastAsia="en-GB"/>
                    </w:rPr>
                  </w:pPr>
                  <w:r w:rsidRPr="00205C6E">
                    <w:rPr>
                      <w:rFonts w:ascii="Arial" w:eastAsia="Times New Roman" w:hAnsi="Arial" w:cs="Times New Roman"/>
                      <w:sz w:val="20"/>
                      <w:szCs w:val="20"/>
                      <w:lang w:eastAsia="en-GB"/>
                    </w:rPr>
                    <w:t xml:space="preserve">Deadline for submission of </w:t>
                  </w:r>
                  <w:r w:rsidR="000D09BE">
                    <w:rPr>
                      <w:rFonts w:ascii="Arial" w:eastAsia="Times New Roman" w:hAnsi="Arial" w:cs="Times New Roman"/>
                      <w:sz w:val="20"/>
                      <w:szCs w:val="20"/>
                      <w:lang w:eastAsia="en-GB"/>
                    </w:rPr>
                    <w:t>offers</w:t>
                  </w:r>
                  <w:r w:rsidRPr="00205C6E">
                    <w:rPr>
                      <w:rFonts w:ascii="Arial" w:eastAsia="Times New Roman" w:hAnsi="Arial" w:cs="Times New Roman"/>
                      <w:sz w:val="20"/>
                      <w:szCs w:val="20"/>
                      <w:lang w:eastAsia="en-GB"/>
                    </w:rPr>
                    <w:t xml:space="preserve"> by potential suppliers (</w:t>
                  </w:r>
                  <w:r w:rsidRPr="00205C6E">
                    <w:rPr>
                      <w:rFonts w:ascii="Arial" w:eastAsia="Times New Roman" w:hAnsi="Arial" w:cs="Times New Roman"/>
                      <w:b/>
                      <w:sz w:val="20"/>
                      <w:szCs w:val="20"/>
                      <w:lang w:eastAsia="en-GB"/>
                    </w:rPr>
                    <w:t>Tender Response Deadline</w:t>
                  </w:r>
                  <w:r w:rsidRPr="00205C6E">
                    <w:rPr>
                      <w:rFonts w:ascii="Arial" w:eastAsia="Times New Roman" w:hAnsi="Arial" w:cs="Times New Roman"/>
                      <w:sz w:val="20"/>
                      <w:szCs w:val="20"/>
                      <w:lang w:eastAsia="en-GB"/>
                    </w:rPr>
                    <w:t xml:space="preserve">) </w:t>
                  </w:r>
                </w:p>
              </w:tc>
              <w:tc>
                <w:tcPr>
                  <w:tcW w:w="2900" w:type="dxa"/>
                  <w:shd w:val="clear" w:color="auto" w:fill="auto"/>
                </w:tcPr>
                <w:p w:rsidR="00205C6E" w:rsidRPr="00D54161" w:rsidRDefault="001E63BC" w:rsidP="0060540C">
                  <w:pPr>
                    <w:spacing w:after="0" w:line="360" w:lineRule="auto"/>
                    <w:jc w:val="both"/>
                    <w:rPr>
                      <w:rFonts w:ascii="Arial" w:eastAsia="Times New Roman" w:hAnsi="Arial" w:cs="Times New Roman"/>
                      <w:sz w:val="20"/>
                      <w:szCs w:val="20"/>
                      <w:lang w:eastAsia="en-GB"/>
                    </w:rPr>
                  </w:pPr>
                  <w:r>
                    <w:rPr>
                      <w:rFonts w:ascii="Arial" w:eastAsia="Times New Roman" w:hAnsi="Arial" w:cs="Times New Roman"/>
                      <w:sz w:val="20"/>
                      <w:szCs w:val="20"/>
                      <w:lang w:eastAsia="en-GB"/>
                    </w:rPr>
                    <w:t>26</w:t>
                  </w:r>
                  <w:r w:rsidR="00877A0F" w:rsidRPr="00D54161">
                    <w:rPr>
                      <w:rFonts w:ascii="Arial" w:eastAsia="Times New Roman" w:hAnsi="Arial" w:cs="Times New Roman"/>
                      <w:sz w:val="20"/>
                      <w:szCs w:val="20"/>
                      <w:lang w:eastAsia="en-GB"/>
                    </w:rPr>
                    <w:t>/</w:t>
                  </w:r>
                  <w:r>
                    <w:rPr>
                      <w:rFonts w:ascii="Arial" w:eastAsia="Times New Roman" w:hAnsi="Arial" w:cs="Times New Roman"/>
                      <w:sz w:val="20"/>
                      <w:szCs w:val="20"/>
                      <w:lang w:eastAsia="en-GB"/>
                    </w:rPr>
                    <w:t>03</w:t>
                  </w:r>
                  <w:r w:rsidR="00877A0F" w:rsidRPr="00D54161">
                    <w:rPr>
                      <w:rFonts w:ascii="Arial" w:eastAsia="Times New Roman" w:hAnsi="Arial" w:cs="Times New Roman"/>
                      <w:sz w:val="20"/>
                      <w:szCs w:val="20"/>
                      <w:lang w:eastAsia="en-GB"/>
                    </w:rPr>
                    <w:t>/</w:t>
                  </w:r>
                  <w:r w:rsidR="000D09BE" w:rsidRPr="00D54161">
                    <w:rPr>
                      <w:rFonts w:ascii="Arial" w:eastAsia="Times New Roman" w:hAnsi="Arial" w:cs="Times New Roman"/>
                      <w:sz w:val="20"/>
                      <w:szCs w:val="20"/>
                      <w:lang w:eastAsia="en-GB"/>
                    </w:rPr>
                    <w:t xml:space="preserve">2017 at 12.00am </w:t>
                  </w:r>
                  <w:r w:rsidR="00FC0797">
                    <w:rPr>
                      <w:rFonts w:ascii="Arial" w:eastAsia="Times New Roman" w:hAnsi="Arial" w:cs="Times New Roman"/>
                      <w:sz w:val="20"/>
                      <w:szCs w:val="20"/>
                      <w:lang w:eastAsia="en-GB"/>
                    </w:rPr>
                    <w:t>Beirut time</w:t>
                  </w:r>
                </w:p>
              </w:tc>
            </w:tr>
            <w:tr w:rsidR="00F00155" w:rsidRPr="00205C6E" w:rsidTr="000D09BE">
              <w:trPr>
                <w:jc w:val="center"/>
              </w:trPr>
              <w:tc>
                <w:tcPr>
                  <w:tcW w:w="6345" w:type="dxa"/>
                  <w:shd w:val="clear" w:color="auto" w:fill="auto"/>
                </w:tcPr>
                <w:p w:rsidR="00F00155" w:rsidRPr="00205C6E" w:rsidRDefault="00F00155" w:rsidP="00205C6E">
                  <w:pPr>
                    <w:spacing w:after="0" w:line="360" w:lineRule="auto"/>
                    <w:jc w:val="both"/>
                    <w:rPr>
                      <w:rFonts w:ascii="Arial" w:eastAsia="Times New Roman" w:hAnsi="Arial" w:cs="Times New Roman"/>
                      <w:sz w:val="20"/>
                      <w:szCs w:val="20"/>
                      <w:lang w:eastAsia="en-GB"/>
                    </w:rPr>
                  </w:pPr>
                  <w:r>
                    <w:rPr>
                      <w:rFonts w:ascii="Arial" w:eastAsia="Times New Roman" w:hAnsi="Arial" w:cs="Times New Roman"/>
                      <w:sz w:val="20"/>
                      <w:szCs w:val="20"/>
                      <w:lang w:eastAsia="en-GB"/>
                    </w:rPr>
                    <w:t>Practical Skills Testing Process</w:t>
                  </w:r>
                </w:p>
              </w:tc>
              <w:tc>
                <w:tcPr>
                  <w:tcW w:w="2900" w:type="dxa"/>
                  <w:shd w:val="clear" w:color="auto" w:fill="auto"/>
                </w:tcPr>
                <w:p w:rsidR="00F00155" w:rsidRPr="00D54161" w:rsidRDefault="00FC0797" w:rsidP="000D09BE">
                  <w:pPr>
                    <w:spacing w:after="0" w:line="360" w:lineRule="auto"/>
                    <w:jc w:val="both"/>
                    <w:rPr>
                      <w:rFonts w:ascii="Arial" w:eastAsia="Times New Roman" w:hAnsi="Arial" w:cs="Times New Roman"/>
                      <w:sz w:val="20"/>
                      <w:szCs w:val="20"/>
                      <w:lang w:eastAsia="en-GB"/>
                    </w:rPr>
                  </w:pPr>
                  <w:r>
                    <w:rPr>
                      <w:rFonts w:ascii="Arial" w:eastAsia="Times New Roman" w:hAnsi="Arial" w:cs="Times New Roman"/>
                      <w:sz w:val="20"/>
                      <w:szCs w:val="20"/>
                      <w:lang w:eastAsia="en-GB"/>
                    </w:rPr>
                    <w:t>08</w:t>
                  </w:r>
                  <w:r w:rsidR="000D09BE" w:rsidRPr="00D54161">
                    <w:rPr>
                      <w:rFonts w:ascii="Arial" w:eastAsia="Times New Roman" w:hAnsi="Arial" w:cs="Times New Roman"/>
                      <w:sz w:val="20"/>
                      <w:szCs w:val="20"/>
                      <w:lang w:eastAsia="en-GB"/>
                    </w:rPr>
                    <w:t xml:space="preserve"> to </w:t>
                  </w:r>
                  <w:r>
                    <w:rPr>
                      <w:rFonts w:ascii="Arial" w:eastAsia="Times New Roman" w:hAnsi="Arial" w:cs="Times New Roman"/>
                      <w:sz w:val="20"/>
                      <w:szCs w:val="20"/>
                      <w:lang w:eastAsia="en-GB"/>
                    </w:rPr>
                    <w:t>10</w:t>
                  </w:r>
                  <w:r w:rsidR="00F00155" w:rsidRPr="00D54161">
                    <w:rPr>
                      <w:rFonts w:ascii="Arial" w:eastAsia="Times New Roman" w:hAnsi="Arial" w:cs="Times New Roman"/>
                      <w:sz w:val="20"/>
                      <w:szCs w:val="20"/>
                      <w:lang w:eastAsia="en-GB"/>
                    </w:rPr>
                    <w:t>/</w:t>
                  </w:r>
                  <w:r>
                    <w:rPr>
                      <w:rFonts w:ascii="Arial" w:eastAsia="Times New Roman" w:hAnsi="Arial" w:cs="Times New Roman"/>
                      <w:sz w:val="20"/>
                      <w:szCs w:val="20"/>
                      <w:lang w:eastAsia="en-GB"/>
                    </w:rPr>
                    <w:t>04</w:t>
                  </w:r>
                  <w:r w:rsidR="00F00155" w:rsidRPr="00D54161">
                    <w:rPr>
                      <w:rFonts w:ascii="Arial" w:eastAsia="Times New Roman" w:hAnsi="Arial" w:cs="Times New Roman"/>
                      <w:sz w:val="20"/>
                      <w:szCs w:val="20"/>
                      <w:lang w:eastAsia="en-GB"/>
                    </w:rPr>
                    <w:t>/</w:t>
                  </w:r>
                  <w:r w:rsidR="000D09BE" w:rsidRPr="00D54161">
                    <w:rPr>
                      <w:rFonts w:ascii="Arial" w:eastAsia="Times New Roman" w:hAnsi="Arial" w:cs="Times New Roman"/>
                      <w:sz w:val="20"/>
                      <w:szCs w:val="20"/>
                      <w:lang w:eastAsia="en-GB"/>
                    </w:rPr>
                    <w:t>201</w:t>
                  </w:r>
                  <w:r>
                    <w:rPr>
                      <w:rFonts w:ascii="Arial" w:eastAsia="Times New Roman" w:hAnsi="Arial" w:cs="Times New Roman"/>
                      <w:sz w:val="20"/>
                      <w:szCs w:val="20"/>
                      <w:lang w:eastAsia="en-GB"/>
                    </w:rPr>
                    <w:t>9</w:t>
                  </w:r>
                </w:p>
              </w:tc>
            </w:tr>
            <w:tr w:rsidR="00205C6E" w:rsidRPr="00205C6E" w:rsidTr="000D09BE">
              <w:trPr>
                <w:jc w:val="center"/>
              </w:trPr>
              <w:tc>
                <w:tcPr>
                  <w:tcW w:w="6345" w:type="dxa"/>
                  <w:shd w:val="clear" w:color="auto" w:fill="auto"/>
                </w:tcPr>
                <w:p w:rsidR="00205C6E" w:rsidRPr="00205C6E" w:rsidRDefault="00877A0F" w:rsidP="00205C6E">
                  <w:pPr>
                    <w:spacing w:after="0" w:line="360" w:lineRule="auto"/>
                    <w:jc w:val="both"/>
                    <w:rPr>
                      <w:rFonts w:ascii="Arial" w:eastAsia="Times New Roman" w:hAnsi="Arial" w:cs="Times New Roman"/>
                      <w:sz w:val="20"/>
                      <w:szCs w:val="20"/>
                      <w:lang w:eastAsia="en-GB"/>
                    </w:rPr>
                  </w:pPr>
                  <w:r>
                    <w:rPr>
                      <w:rFonts w:ascii="Arial" w:eastAsia="Times New Roman" w:hAnsi="Arial" w:cs="Times New Roman"/>
                      <w:sz w:val="20"/>
                      <w:szCs w:val="20"/>
                      <w:lang w:eastAsia="en-GB"/>
                    </w:rPr>
                    <w:t>Contract concluded with service provider Cascade Position Allocation</w:t>
                  </w:r>
                </w:p>
              </w:tc>
              <w:tc>
                <w:tcPr>
                  <w:tcW w:w="2900" w:type="dxa"/>
                  <w:shd w:val="clear" w:color="auto" w:fill="auto"/>
                </w:tcPr>
                <w:p w:rsidR="00205C6E" w:rsidRPr="00D54161" w:rsidRDefault="00FC0797" w:rsidP="000D09BE">
                  <w:pPr>
                    <w:spacing w:after="0" w:line="360" w:lineRule="auto"/>
                    <w:jc w:val="both"/>
                    <w:rPr>
                      <w:rFonts w:ascii="Arial" w:eastAsia="Times New Roman" w:hAnsi="Arial" w:cs="Times New Roman"/>
                      <w:sz w:val="20"/>
                      <w:szCs w:val="20"/>
                      <w:lang w:eastAsia="en-GB"/>
                    </w:rPr>
                  </w:pPr>
                  <w:r>
                    <w:rPr>
                      <w:rFonts w:ascii="Arial" w:eastAsia="Times New Roman" w:hAnsi="Arial" w:cs="Times New Roman"/>
                      <w:sz w:val="20"/>
                      <w:szCs w:val="20"/>
                      <w:lang w:eastAsia="en-GB"/>
                    </w:rPr>
                    <w:t>15</w:t>
                  </w:r>
                  <w:r w:rsidR="0060540C" w:rsidRPr="00D54161">
                    <w:rPr>
                      <w:rFonts w:ascii="Arial" w:eastAsia="Times New Roman" w:hAnsi="Arial" w:cs="Times New Roman"/>
                      <w:sz w:val="20"/>
                      <w:szCs w:val="20"/>
                      <w:lang w:eastAsia="en-GB"/>
                    </w:rPr>
                    <w:t>/</w:t>
                  </w:r>
                  <w:r>
                    <w:rPr>
                      <w:rFonts w:ascii="Arial" w:eastAsia="Times New Roman" w:hAnsi="Arial" w:cs="Times New Roman"/>
                      <w:sz w:val="20"/>
                      <w:szCs w:val="20"/>
                      <w:lang w:eastAsia="en-GB"/>
                    </w:rPr>
                    <w:t>04</w:t>
                  </w:r>
                  <w:r w:rsidR="00877A0F" w:rsidRPr="00D54161">
                    <w:rPr>
                      <w:rFonts w:ascii="Arial" w:eastAsia="Times New Roman" w:hAnsi="Arial" w:cs="Times New Roman"/>
                      <w:sz w:val="20"/>
                      <w:szCs w:val="20"/>
                      <w:lang w:eastAsia="en-GB"/>
                    </w:rPr>
                    <w:t>/</w:t>
                  </w:r>
                  <w:r w:rsidR="000D09BE" w:rsidRPr="00D54161">
                    <w:rPr>
                      <w:rFonts w:ascii="Arial" w:eastAsia="Times New Roman" w:hAnsi="Arial" w:cs="Times New Roman"/>
                      <w:sz w:val="20"/>
                      <w:szCs w:val="20"/>
                      <w:lang w:eastAsia="en-GB"/>
                    </w:rPr>
                    <w:t>201</w:t>
                  </w:r>
                  <w:r>
                    <w:rPr>
                      <w:rFonts w:ascii="Arial" w:eastAsia="Times New Roman" w:hAnsi="Arial" w:cs="Times New Roman"/>
                      <w:sz w:val="20"/>
                      <w:szCs w:val="20"/>
                      <w:lang w:eastAsia="en-GB"/>
                    </w:rPr>
                    <w:t>9</w:t>
                  </w:r>
                </w:p>
              </w:tc>
            </w:tr>
            <w:tr w:rsidR="00205C6E" w:rsidRPr="00205C6E" w:rsidTr="000D09BE">
              <w:trPr>
                <w:jc w:val="center"/>
              </w:trPr>
              <w:tc>
                <w:tcPr>
                  <w:tcW w:w="6345" w:type="dxa"/>
                  <w:shd w:val="clear" w:color="auto" w:fill="auto"/>
                </w:tcPr>
                <w:p w:rsidR="00205C6E" w:rsidRPr="00205C6E" w:rsidRDefault="00205C6E" w:rsidP="00205C6E">
                  <w:pPr>
                    <w:spacing w:after="0" w:line="360" w:lineRule="auto"/>
                    <w:jc w:val="both"/>
                    <w:rPr>
                      <w:rFonts w:ascii="Arial" w:eastAsia="Times New Roman" w:hAnsi="Arial" w:cs="Times New Roman"/>
                      <w:sz w:val="20"/>
                      <w:szCs w:val="20"/>
                      <w:lang w:eastAsia="en-GB"/>
                    </w:rPr>
                  </w:pPr>
                  <w:r w:rsidRPr="00205C6E">
                    <w:rPr>
                      <w:rFonts w:ascii="Arial" w:eastAsia="Times New Roman" w:hAnsi="Arial" w:cs="Times New Roman"/>
                      <w:sz w:val="20"/>
                      <w:szCs w:val="20"/>
                      <w:lang w:eastAsia="en-GB"/>
                    </w:rPr>
                    <w:t>Contract start date</w:t>
                  </w:r>
                </w:p>
              </w:tc>
              <w:tc>
                <w:tcPr>
                  <w:tcW w:w="2900" w:type="dxa"/>
                  <w:shd w:val="clear" w:color="auto" w:fill="auto"/>
                </w:tcPr>
                <w:p w:rsidR="00205C6E" w:rsidRPr="00D54161" w:rsidRDefault="00FC0797" w:rsidP="0060540C">
                  <w:pPr>
                    <w:spacing w:after="0" w:line="360" w:lineRule="auto"/>
                    <w:jc w:val="both"/>
                    <w:rPr>
                      <w:rFonts w:ascii="Arial" w:eastAsia="Times New Roman" w:hAnsi="Arial" w:cs="Times New Roman"/>
                      <w:sz w:val="20"/>
                      <w:szCs w:val="20"/>
                      <w:lang w:eastAsia="en-GB"/>
                    </w:rPr>
                  </w:pPr>
                  <w:r>
                    <w:rPr>
                      <w:rFonts w:ascii="Arial" w:eastAsia="Times New Roman" w:hAnsi="Arial" w:cs="Times New Roman"/>
                      <w:sz w:val="20"/>
                      <w:szCs w:val="20"/>
                      <w:lang w:eastAsia="en-GB"/>
                    </w:rPr>
                    <w:t>22</w:t>
                  </w:r>
                  <w:r w:rsidR="00877A0F" w:rsidRPr="00D54161">
                    <w:rPr>
                      <w:rFonts w:ascii="Arial" w:eastAsia="Times New Roman" w:hAnsi="Arial" w:cs="Times New Roman"/>
                      <w:sz w:val="20"/>
                      <w:szCs w:val="20"/>
                      <w:lang w:eastAsia="en-GB"/>
                    </w:rPr>
                    <w:t>/</w:t>
                  </w:r>
                  <w:r w:rsidR="0060540C" w:rsidRPr="00D54161">
                    <w:rPr>
                      <w:rFonts w:ascii="Arial" w:eastAsia="Times New Roman" w:hAnsi="Arial" w:cs="Times New Roman"/>
                      <w:sz w:val="20"/>
                      <w:szCs w:val="20"/>
                      <w:lang w:eastAsia="en-GB"/>
                    </w:rPr>
                    <w:t>0</w:t>
                  </w:r>
                  <w:r>
                    <w:rPr>
                      <w:rFonts w:ascii="Arial" w:eastAsia="Times New Roman" w:hAnsi="Arial" w:cs="Times New Roman"/>
                      <w:sz w:val="20"/>
                      <w:szCs w:val="20"/>
                      <w:lang w:eastAsia="en-GB"/>
                    </w:rPr>
                    <w:t>4</w:t>
                  </w:r>
                  <w:r w:rsidR="00877A0F" w:rsidRPr="00D54161">
                    <w:rPr>
                      <w:rFonts w:ascii="Arial" w:eastAsia="Times New Roman" w:hAnsi="Arial" w:cs="Times New Roman"/>
                      <w:sz w:val="20"/>
                      <w:szCs w:val="20"/>
                      <w:lang w:eastAsia="en-GB"/>
                    </w:rPr>
                    <w:t>/</w:t>
                  </w:r>
                  <w:r w:rsidR="000D09BE" w:rsidRPr="00D54161">
                    <w:rPr>
                      <w:rFonts w:ascii="Arial" w:eastAsia="Times New Roman" w:hAnsi="Arial" w:cs="Times New Roman"/>
                      <w:sz w:val="20"/>
                      <w:szCs w:val="20"/>
                      <w:lang w:eastAsia="en-GB"/>
                    </w:rPr>
                    <w:t>201</w:t>
                  </w:r>
                  <w:r w:rsidR="0060540C" w:rsidRPr="00D54161">
                    <w:rPr>
                      <w:rFonts w:ascii="Arial" w:eastAsia="Times New Roman" w:hAnsi="Arial" w:cs="Times New Roman"/>
                      <w:sz w:val="20"/>
                      <w:szCs w:val="20"/>
                      <w:lang w:eastAsia="en-GB"/>
                    </w:rPr>
                    <w:t>8</w:t>
                  </w:r>
                </w:p>
              </w:tc>
            </w:tr>
          </w:tbl>
          <w:p w:rsidR="00205C6E" w:rsidRPr="00205C6E" w:rsidRDefault="00877A0F" w:rsidP="00205C6E">
            <w:pPr>
              <w:spacing w:before="240" w:after="0" w:line="360" w:lineRule="auto"/>
              <w:jc w:val="both"/>
              <w:rPr>
                <w:rFonts w:ascii="Arial" w:eastAsia="Times New Roman" w:hAnsi="Arial" w:cs="Times New Roman"/>
                <w:b/>
                <w:lang w:eastAsia="en-GB"/>
              </w:rPr>
            </w:pPr>
            <w:r>
              <w:rPr>
                <w:rFonts w:ascii="Arial" w:eastAsia="Times New Roman" w:hAnsi="Arial" w:cs="Times New Roman"/>
                <w:b/>
                <w:lang w:eastAsia="en-GB"/>
              </w:rPr>
              <w:t>10</w:t>
            </w:r>
            <w:r w:rsidR="00205C6E" w:rsidRPr="00205C6E">
              <w:rPr>
                <w:rFonts w:ascii="Arial" w:eastAsia="Times New Roman" w:hAnsi="Arial" w:cs="Times New Roman"/>
                <w:b/>
                <w:lang w:eastAsia="en-GB"/>
              </w:rPr>
              <w:t xml:space="preserve"> </w:t>
            </w:r>
            <w:r w:rsidR="00205C6E" w:rsidRPr="00205C6E">
              <w:rPr>
                <w:rFonts w:ascii="Arial" w:eastAsia="Times New Roman" w:hAnsi="Arial" w:cs="Times New Roman"/>
                <w:b/>
                <w:lang w:eastAsia="en-GB"/>
              </w:rPr>
              <w:tab/>
              <w:t>Instructions for Responding</w:t>
            </w:r>
          </w:p>
          <w:p w:rsidR="00205C6E" w:rsidRPr="000D09BE" w:rsidRDefault="00877A0F" w:rsidP="00205C6E">
            <w:pPr>
              <w:spacing w:before="240" w:after="0" w:line="360" w:lineRule="auto"/>
              <w:jc w:val="both"/>
              <w:rPr>
                <w:rFonts w:ascii="Arial" w:eastAsia="Times New Roman" w:hAnsi="Arial" w:cs="Times New Roman"/>
                <w:i/>
                <w:sz w:val="20"/>
                <w:szCs w:val="20"/>
                <w:lang w:eastAsia="en-GB"/>
              </w:rPr>
            </w:pPr>
            <w:r>
              <w:rPr>
                <w:rFonts w:ascii="Arial" w:eastAsia="Times New Roman" w:hAnsi="Arial" w:cs="Times New Roman"/>
                <w:sz w:val="20"/>
                <w:szCs w:val="20"/>
                <w:lang w:eastAsia="en-GB"/>
              </w:rPr>
              <w:t>10</w:t>
            </w:r>
            <w:r w:rsidR="00205C6E" w:rsidRPr="00205C6E">
              <w:rPr>
                <w:rFonts w:ascii="Arial" w:eastAsia="Times New Roman" w:hAnsi="Arial" w:cs="Times New Roman"/>
                <w:sz w:val="20"/>
                <w:szCs w:val="20"/>
                <w:lang w:eastAsia="en-GB"/>
              </w:rPr>
              <w:t xml:space="preserve">.1 </w:t>
            </w:r>
            <w:r w:rsidR="00205C6E" w:rsidRPr="00877A0F">
              <w:rPr>
                <w:rFonts w:ascii="Arial" w:eastAsia="Times New Roman" w:hAnsi="Arial" w:cs="Times New Roman"/>
                <w:i/>
                <w:sz w:val="20"/>
                <w:szCs w:val="20"/>
                <w:lang w:eastAsia="en-GB"/>
              </w:rPr>
              <w:t>The documents that must be submitted to form your tender response are listed at Part 2 of Annex 2 (Supplier Response) to this ITT. All documents required as part of your tender r</w:t>
            </w:r>
            <w:r w:rsidRPr="00877A0F">
              <w:rPr>
                <w:rFonts w:ascii="Arial" w:eastAsia="Times New Roman" w:hAnsi="Arial" w:cs="Times New Roman"/>
                <w:i/>
                <w:sz w:val="20"/>
                <w:szCs w:val="20"/>
                <w:lang w:eastAsia="en-GB"/>
              </w:rPr>
              <w:t>esponse should be submitted to</w:t>
            </w:r>
            <w:r w:rsidR="000D09BE">
              <w:t xml:space="preserve"> </w:t>
            </w:r>
            <w:hyperlink r:id="rId8" w:history="1">
              <w:r w:rsidR="00840DA0" w:rsidRPr="00840DA0">
                <w:rPr>
                  <w:rStyle w:val="Hyperlink"/>
                  <w:rFonts w:ascii="Arial" w:eastAsia="Times New Roman" w:hAnsi="Arial" w:cs="Times New Roman"/>
                  <w:i/>
                  <w:color w:val="auto"/>
                  <w:sz w:val="20"/>
                  <w:szCs w:val="20"/>
                  <w:u w:val="none"/>
                  <w:lang w:eastAsia="en-GB"/>
                </w:rPr>
                <w:t>both</w:t>
              </w:r>
              <w:r w:rsidR="00840DA0" w:rsidRPr="00840DA0">
                <w:rPr>
                  <w:rStyle w:val="Hyperlink"/>
                  <w:rFonts w:ascii="Arial" w:eastAsia="Times New Roman" w:hAnsi="Arial" w:cs="Times New Roman"/>
                  <w:i/>
                  <w:color w:val="auto"/>
                  <w:sz w:val="20"/>
                  <w:szCs w:val="20"/>
                  <w:lang w:eastAsia="en-GB"/>
                </w:rPr>
                <w:t xml:space="preserve"> </w:t>
              </w:r>
              <w:r w:rsidR="00840DA0">
                <w:rPr>
                  <w:rStyle w:val="Hyperlink"/>
                  <w:rFonts w:ascii="Arial" w:eastAsia="Times New Roman" w:hAnsi="Arial" w:cs="Times New Roman"/>
                  <w:i/>
                  <w:sz w:val="20"/>
                  <w:szCs w:val="20"/>
                  <w:lang w:eastAsia="en-GB"/>
                </w:rPr>
                <w:t>ignacio.valero-marti</w:t>
              </w:r>
              <w:r w:rsidR="000D09BE" w:rsidRPr="00746491">
                <w:rPr>
                  <w:rStyle w:val="Hyperlink"/>
                  <w:rFonts w:ascii="Arial" w:eastAsia="Times New Roman" w:hAnsi="Arial" w:cs="Times New Roman"/>
                  <w:i/>
                  <w:sz w:val="20"/>
                  <w:szCs w:val="20"/>
                  <w:lang w:eastAsia="en-GB"/>
                </w:rPr>
                <w:t>@bseurope.com</w:t>
              </w:r>
            </w:hyperlink>
            <w:r w:rsidR="00840DA0">
              <w:rPr>
                <w:rStyle w:val="Hyperlink"/>
                <w:rFonts w:ascii="Arial" w:eastAsia="Times New Roman" w:hAnsi="Arial" w:cs="Times New Roman"/>
                <w:i/>
                <w:sz w:val="20"/>
                <w:szCs w:val="20"/>
                <w:lang w:eastAsia="en-GB"/>
              </w:rPr>
              <w:t xml:space="preserve"> </w:t>
            </w:r>
            <w:r w:rsidR="00840DA0" w:rsidRPr="00840DA0">
              <w:rPr>
                <w:rStyle w:val="Hyperlink"/>
                <w:rFonts w:ascii="Arial" w:eastAsia="Times New Roman" w:hAnsi="Arial" w:cs="Times New Roman"/>
                <w:i/>
                <w:color w:val="auto"/>
                <w:sz w:val="20"/>
                <w:szCs w:val="20"/>
                <w:u w:val="none"/>
                <w:lang w:eastAsia="en-GB"/>
              </w:rPr>
              <w:t>and</w:t>
            </w:r>
            <w:r w:rsidR="00840DA0" w:rsidRPr="00840DA0">
              <w:rPr>
                <w:rStyle w:val="Hyperlink"/>
                <w:rFonts w:ascii="Arial" w:eastAsia="Times New Roman" w:hAnsi="Arial" w:cs="Times New Roman"/>
                <w:i/>
                <w:color w:val="auto"/>
                <w:sz w:val="20"/>
                <w:szCs w:val="20"/>
                <w:lang w:eastAsia="en-GB"/>
              </w:rPr>
              <w:t xml:space="preserve"> </w:t>
            </w:r>
            <w:r w:rsidR="00840DA0">
              <w:rPr>
                <w:rStyle w:val="Hyperlink"/>
                <w:rFonts w:ascii="Arial" w:eastAsia="Times New Roman" w:hAnsi="Arial" w:cs="Times New Roman"/>
                <w:i/>
                <w:sz w:val="20"/>
                <w:szCs w:val="20"/>
                <w:lang w:eastAsia="en-GB"/>
              </w:rPr>
              <w:t>vincent.sugier@bseurope.com</w:t>
            </w:r>
            <w:r w:rsidR="00840DA0">
              <w:rPr>
                <w:rFonts w:ascii="Arial" w:eastAsia="Times New Roman" w:hAnsi="Arial" w:cs="Times New Roman"/>
                <w:i/>
                <w:sz w:val="20"/>
                <w:szCs w:val="20"/>
                <w:lang w:eastAsia="en-GB"/>
              </w:rPr>
              <w:t xml:space="preserve"> </w:t>
            </w:r>
            <w:r w:rsidR="00840DA0" w:rsidRPr="00877A0F">
              <w:rPr>
                <w:rFonts w:ascii="Arial" w:eastAsia="Times New Roman" w:hAnsi="Arial" w:cs="Times New Roman"/>
                <w:i/>
                <w:sz w:val="20"/>
                <w:szCs w:val="20"/>
                <w:lang w:eastAsia="en-GB"/>
              </w:rPr>
              <w:t>by</w:t>
            </w:r>
            <w:r w:rsidR="00205C6E" w:rsidRPr="00877A0F">
              <w:rPr>
                <w:rFonts w:ascii="Arial" w:eastAsia="Times New Roman" w:hAnsi="Arial" w:cs="Times New Roman"/>
                <w:i/>
                <w:sz w:val="20"/>
                <w:szCs w:val="20"/>
                <w:lang w:eastAsia="en-GB"/>
              </w:rPr>
              <w:t xml:space="preserve"> the Tender Response Deadline, as set out in the Timescales section of this ITT.</w:t>
            </w:r>
          </w:p>
          <w:p w:rsidR="00205C6E" w:rsidRPr="00205C6E" w:rsidRDefault="00877A0F" w:rsidP="00205C6E">
            <w:pPr>
              <w:spacing w:before="240" w:after="0" w:line="360" w:lineRule="auto"/>
              <w:jc w:val="both"/>
              <w:rPr>
                <w:rFonts w:ascii="Arial" w:eastAsia="Times New Roman" w:hAnsi="Arial" w:cs="Times New Roman"/>
                <w:sz w:val="20"/>
                <w:szCs w:val="20"/>
                <w:lang w:eastAsia="en-GB"/>
              </w:rPr>
            </w:pPr>
            <w:r>
              <w:rPr>
                <w:rFonts w:ascii="Arial" w:eastAsia="Times New Roman" w:hAnsi="Arial" w:cs="Times New Roman"/>
                <w:sz w:val="20"/>
                <w:szCs w:val="20"/>
                <w:lang w:eastAsia="en-GB"/>
              </w:rPr>
              <w:t>10</w:t>
            </w:r>
            <w:r w:rsidR="00205C6E" w:rsidRPr="00205C6E">
              <w:rPr>
                <w:rFonts w:ascii="Arial" w:eastAsia="Times New Roman" w:hAnsi="Arial" w:cs="Times New Roman"/>
                <w:sz w:val="20"/>
                <w:szCs w:val="20"/>
                <w:lang w:eastAsia="en-GB"/>
              </w:rPr>
              <w:t xml:space="preserve">.2 </w:t>
            </w:r>
            <w:r w:rsidR="00205C6E" w:rsidRPr="00877A0F">
              <w:rPr>
                <w:rFonts w:ascii="Arial" w:eastAsia="Times New Roman" w:hAnsi="Arial" w:cs="Times New Roman"/>
                <w:i/>
                <w:sz w:val="20"/>
                <w:szCs w:val="20"/>
                <w:lang w:eastAsia="en-GB"/>
              </w:rPr>
              <w:t>The following requirements should be complied with when summiting your response to this ITT:</w:t>
            </w:r>
          </w:p>
          <w:p w:rsidR="00205C6E" w:rsidRPr="00877A0F" w:rsidRDefault="005C36F2" w:rsidP="00205C6E">
            <w:pPr>
              <w:numPr>
                <w:ilvl w:val="0"/>
                <w:numId w:val="10"/>
              </w:numPr>
              <w:spacing w:before="240" w:after="0" w:line="360" w:lineRule="auto"/>
              <w:jc w:val="both"/>
              <w:rPr>
                <w:rFonts w:ascii="Arial" w:eastAsia="Times New Roman" w:hAnsi="Arial" w:cs="Times New Roman"/>
                <w:i/>
                <w:sz w:val="20"/>
                <w:szCs w:val="20"/>
                <w:lang w:eastAsia="en-GB"/>
              </w:rPr>
            </w:pPr>
            <w:r>
              <w:rPr>
                <w:rFonts w:ascii="Arial" w:eastAsia="Times New Roman" w:hAnsi="Arial" w:cs="Times New Roman"/>
                <w:i/>
                <w:sz w:val="20"/>
                <w:szCs w:val="20"/>
                <w:lang w:eastAsia="en-GB"/>
              </w:rPr>
              <w:t>Please ensure that the</w:t>
            </w:r>
            <w:r w:rsidR="00205C6E" w:rsidRPr="00877A0F">
              <w:rPr>
                <w:rFonts w:ascii="Arial" w:eastAsia="Times New Roman" w:hAnsi="Arial" w:cs="Times New Roman"/>
                <w:i/>
                <w:sz w:val="20"/>
                <w:szCs w:val="20"/>
                <w:lang w:eastAsia="en-GB"/>
              </w:rPr>
              <w:t xml:space="preserve"> submission</w:t>
            </w:r>
            <w:r>
              <w:rPr>
                <w:rFonts w:ascii="Arial" w:eastAsia="Times New Roman" w:hAnsi="Arial" w:cs="Times New Roman"/>
                <w:i/>
                <w:sz w:val="20"/>
                <w:szCs w:val="20"/>
                <w:lang w:eastAsia="en-GB"/>
              </w:rPr>
              <w:t xml:space="preserve"> is sent</w:t>
            </w:r>
            <w:r w:rsidR="00205C6E" w:rsidRPr="00877A0F">
              <w:rPr>
                <w:rFonts w:ascii="Arial" w:eastAsia="Times New Roman" w:hAnsi="Arial" w:cs="Times New Roman"/>
                <w:i/>
                <w:sz w:val="20"/>
                <w:szCs w:val="20"/>
                <w:lang w:eastAsia="en-GB"/>
              </w:rPr>
              <w:t xml:space="preserve"> in good time to prevent issues with technology – late tender responses may </w:t>
            </w:r>
            <w:r w:rsidRPr="00877A0F">
              <w:rPr>
                <w:rFonts w:ascii="Arial" w:eastAsia="Times New Roman" w:hAnsi="Arial" w:cs="Times New Roman"/>
                <w:i/>
                <w:sz w:val="20"/>
                <w:szCs w:val="20"/>
                <w:lang w:eastAsia="en-GB"/>
              </w:rPr>
              <w:t>be rejected</w:t>
            </w:r>
            <w:r w:rsidR="00205C6E" w:rsidRPr="00877A0F">
              <w:rPr>
                <w:rFonts w:ascii="Arial" w:eastAsia="Times New Roman" w:hAnsi="Arial" w:cs="Times New Roman"/>
                <w:i/>
                <w:sz w:val="20"/>
                <w:szCs w:val="20"/>
                <w:lang w:eastAsia="en-GB"/>
              </w:rPr>
              <w:t xml:space="preserve"> by the Customer Organisation.</w:t>
            </w:r>
          </w:p>
          <w:p w:rsidR="00205C6E" w:rsidRPr="00877A0F" w:rsidRDefault="00205C6E" w:rsidP="00205C6E">
            <w:pPr>
              <w:numPr>
                <w:ilvl w:val="0"/>
                <w:numId w:val="10"/>
              </w:numPr>
              <w:spacing w:before="240" w:after="0" w:line="360" w:lineRule="auto"/>
              <w:jc w:val="both"/>
              <w:rPr>
                <w:rFonts w:ascii="Arial" w:eastAsia="Times New Roman" w:hAnsi="Arial" w:cs="Times New Roman"/>
                <w:i/>
                <w:sz w:val="20"/>
                <w:szCs w:val="20"/>
                <w:lang w:eastAsia="en-GB"/>
              </w:rPr>
            </w:pPr>
            <w:r w:rsidRPr="00877A0F">
              <w:rPr>
                <w:rFonts w:ascii="Arial" w:eastAsia="Times New Roman" w:hAnsi="Arial" w:cs="Times New Roman"/>
                <w:i/>
                <w:sz w:val="20"/>
                <w:szCs w:val="20"/>
                <w:lang w:eastAsia="en-GB"/>
              </w:rPr>
              <w:t>Please ensure that information provided as part of its response is of sufficient quality and detail that an informed assessment of it can be made by the Customer Organisation.</w:t>
            </w:r>
          </w:p>
          <w:p w:rsidR="00205C6E" w:rsidRPr="00877A0F" w:rsidRDefault="00205C6E" w:rsidP="00205C6E">
            <w:pPr>
              <w:numPr>
                <w:ilvl w:val="0"/>
                <w:numId w:val="10"/>
              </w:numPr>
              <w:spacing w:before="240" w:after="0" w:line="360" w:lineRule="auto"/>
              <w:jc w:val="both"/>
              <w:rPr>
                <w:rFonts w:ascii="Arial" w:eastAsia="Times New Roman" w:hAnsi="Arial" w:cs="Times New Roman"/>
                <w:i/>
                <w:sz w:val="20"/>
                <w:szCs w:val="20"/>
                <w:lang w:eastAsia="en-GB"/>
              </w:rPr>
            </w:pPr>
            <w:r w:rsidRPr="00877A0F">
              <w:rPr>
                <w:rFonts w:ascii="Arial" w:eastAsia="Times New Roman" w:hAnsi="Arial" w:cs="Times New Roman"/>
                <w:i/>
                <w:sz w:val="20"/>
                <w:szCs w:val="20"/>
                <w:lang w:eastAsia="en-GB"/>
              </w:rPr>
              <w:t xml:space="preserve">Do not submit any additional supporting documentation with your ITT response except where specifically requested to do so as part of this ITT. PDF, JPG, PPT, Word and Excel formats can be used for any additional supporting documentation (other formats should not be used without the prior written approval of the Customer Organisation). </w:t>
            </w:r>
          </w:p>
          <w:p w:rsidR="00205C6E" w:rsidRPr="00877A0F" w:rsidRDefault="00205C6E" w:rsidP="00205C6E">
            <w:pPr>
              <w:numPr>
                <w:ilvl w:val="0"/>
                <w:numId w:val="10"/>
              </w:numPr>
              <w:spacing w:before="240" w:after="0" w:line="360" w:lineRule="auto"/>
              <w:jc w:val="both"/>
              <w:rPr>
                <w:rFonts w:ascii="Arial" w:eastAsia="Times New Roman" w:hAnsi="Arial" w:cs="Times New Roman"/>
                <w:i/>
                <w:sz w:val="20"/>
                <w:szCs w:val="20"/>
                <w:lang w:eastAsia="en-GB"/>
              </w:rPr>
            </w:pPr>
            <w:r w:rsidRPr="00877A0F">
              <w:rPr>
                <w:rFonts w:ascii="Arial" w:eastAsia="Times New Roman" w:hAnsi="Arial" w:cs="Times New Roman"/>
                <w:i/>
                <w:sz w:val="20"/>
                <w:szCs w:val="20"/>
                <w:lang w:eastAsia="en-GB"/>
              </w:rPr>
              <w:lastRenderedPageBreak/>
              <w:t>All attachments/supporting documentation shoul</w:t>
            </w:r>
            <w:r w:rsidR="005C36F2">
              <w:rPr>
                <w:rFonts w:ascii="Arial" w:eastAsia="Times New Roman" w:hAnsi="Arial" w:cs="Times New Roman"/>
                <w:i/>
                <w:sz w:val="20"/>
                <w:szCs w:val="20"/>
                <w:lang w:eastAsia="en-GB"/>
              </w:rPr>
              <w:t>d be provided separately to the</w:t>
            </w:r>
            <w:r w:rsidRPr="00877A0F">
              <w:rPr>
                <w:rFonts w:ascii="Arial" w:eastAsia="Times New Roman" w:hAnsi="Arial" w:cs="Times New Roman"/>
                <w:i/>
                <w:sz w:val="20"/>
                <w:szCs w:val="20"/>
                <w:lang w:eastAsia="en-GB"/>
              </w:rPr>
              <w:t xml:space="preserve"> main tender response and clearly labelled to make i</w:t>
            </w:r>
            <w:r w:rsidR="005C36F2">
              <w:rPr>
                <w:rFonts w:ascii="Arial" w:eastAsia="Times New Roman" w:hAnsi="Arial" w:cs="Times New Roman"/>
                <w:i/>
                <w:sz w:val="20"/>
                <w:szCs w:val="20"/>
                <w:lang w:eastAsia="en-GB"/>
              </w:rPr>
              <w:t>t clear as to which part of the</w:t>
            </w:r>
            <w:r w:rsidRPr="00877A0F">
              <w:rPr>
                <w:rFonts w:ascii="Arial" w:eastAsia="Times New Roman" w:hAnsi="Arial" w:cs="Times New Roman"/>
                <w:i/>
                <w:sz w:val="20"/>
                <w:szCs w:val="20"/>
                <w:lang w:eastAsia="en-GB"/>
              </w:rPr>
              <w:t xml:space="preserve"> tender response it relates.</w:t>
            </w:r>
          </w:p>
          <w:p w:rsidR="00205C6E" w:rsidRPr="00877A0F" w:rsidRDefault="005C36F2" w:rsidP="00205C6E">
            <w:pPr>
              <w:numPr>
                <w:ilvl w:val="0"/>
                <w:numId w:val="10"/>
              </w:numPr>
              <w:spacing w:before="240" w:after="0" w:line="360" w:lineRule="auto"/>
              <w:jc w:val="both"/>
              <w:rPr>
                <w:rFonts w:ascii="Arial" w:eastAsia="Times New Roman" w:hAnsi="Arial" w:cs="Times New Roman"/>
                <w:i/>
                <w:sz w:val="20"/>
                <w:szCs w:val="20"/>
                <w:lang w:eastAsia="en-GB"/>
              </w:rPr>
            </w:pPr>
            <w:r>
              <w:rPr>
                <w:rFonts w:ascii="Arial" w:eastAsia="Times New Roman" w:hAnsi="Arial" w:cs="Times New Roman"/>
                <w:i/>
                <w:sz w:val="20"/>
                <w:szCs w:val="20"/>
                <w:lang w:eastAsia="en-GB"/>
              </w:rPr>
              <w:t xml:space="preserve">If </w:t>
            </w:r>
            <w:r w:rsidR="00205C6E" w:rsidRPr="00877A0F">
              <w:rPr>
                <w:rFonts w:ascii="Arial" w:eastAsia="Times New Roman" w:hAnsi="Arial" w:cs="Times New Roman"/>
                <w:i/>
                <w:sz w:val="20"/>
                <w:szCs w:val="20"/>
                <w:lang w:eastAsia="en-GB"/>
              </w:rPr>
              <w:t xml:space="preserve">a generic policy / document </w:t>
            </w:r>
            <w:proofErr w:type="gramStart"/>
            <w:r>
              <w:rPr>
                <w:rFonts w:ascii="Arial" w:eastAsia="Times New Roman" w:hAnsi="Arial" w:cs="Times New Roman"/>
                <w:i/>
                <w:sz w:val="20"/>
                <w:szCs w:val="20"/>
                <w:lang w:eastAsia="en-GB"/>
              </w:rPr>
              <w:t>is</w:t>
            </w:r>
            <w:proofErr w:type="gramEnd"/>
            <w:r>
              <w:rPr>
                <w:rFonts w:ascii="Arial" w:eastAsia="Times New Roman" w:hAnsi="Arial" w:cs="Times New Roman"/>
                <w:i/>
                <w:sz w:val="20"/>
                <w:szCs w:val="20"/>
                <w:lang w:eastAsia="en-GB"/>
              </w:rPr>
              <w:t xml:space="preserve"> submitted, the potential supplier</w:t>
            </w:r>
            <w:r w:rsidR="00600015">
              <w:rPr>
                <w:rFonts w:ascii="Arial" w:eastAsia="Times New Roman" w:hAnsi="Arial" w:cs="Times New Roman"/>
                <w:i/>
                <w:sz w:val="20"/>
                <w:szCs w:val="20"/>
                <w:lang w:eastAsia="en-GB"/>
              </w:rPr>
              <w:t xml:space="preserve"> </w:t>
            </w:r>
            <w:r w:rsidR="00205C6E" w:rsidRPr="00877A0F">
              <w:rPr>
                <w:rFonts w:ascii="Arial" w:eastAsia="Times New Roman" w:hAnsi="Arial" w:cs="Times New Roman"/>
                <w:i/>
                <w:sz w:val="20"/>
                <w:szCs w:val="20"/>
                <w:lang w:eastAsia="en-GB"/>
              </w:rPr>
              <w:t xml:space="preserve">must indicate the page and paragraph reference that is relevant to a particular part of </w:t>
            </w:r>
            <w:r w:rsidR="00600015">
              <w:rPr>
                <w:rFonts w:ascii="Arial" w:eastAsia="Times New Roman" w:hAnsi="Arial" w:cs="Times New Roman"/>
                <w:i/>
                <w:sz w:val="20"/>
                <w:szCs w:val="20"/>
                <w:lang w:eastAsia="en-GB"/>
              </w:rPr>
              <w:t>the</w:t>
            </w:r>
            <w:r w:rsidR="00205C6E" w:rsidRPr="00877A0F">
              <w:rPr>
                <w:rFonts w:ascii="Arial" w:eastAsia="Times New Roman" w:hAnsi="Arial" w:cs="Times New Roman"/>
                <w:i/>
                <w:sz w:val="20"/>
                <w:szCs w:val="20"/>
                <w:lang w:eastAsia="en-GB"/>
              </w:rPr>
              <w:t xml:space="preserve"> tender response. </w:t>
            </w:r>
          </w:p>
          <w:p w:rsidR="00205C6E" w:rsidRPr="00877A0F" w:rsidRDefault="00205C6E" w:rsidP="00205C6E">
            <w:pPr>
              <w:numPr>
                <w:ilvl w:val="0"/>
                <w:numId w:val="10"/>
              </w:numPr>
              <w:spacing w:before="240" w:after="0" w:line="360" w:lineRule="auto"/>
              <w:jc w:val="both"/>
              <w:rPr>
                <w:rFonts w:ascii="Arial" w:eastAsia="Times New Roman" w:hAnsi="Arial" w:cs="Times New Roman"/>
                <w:i/>
                <w:sz w:val="20"/>
                <w:szCs w:val="20"/>
                <w:lang w:eastAsia="en-GB"/>
              </w:rPr>
            </w:pPr>
            <w:r w:rsidRPr="00877A0F">
              <w:rPr>
                <w:rFonts w:ascii="Arial" w:eastAsia="Times New Roman" w:hAnsi="Arial" w:cs="Times New Roman"/>
                <w:i/>
                <w:sz w:val="20"/>
                <w:szCs w:val="20"/>
                <w:lang w:eastAsia="en-GB"/>
              </w:rPr>
              <w:t xml:space="preserve">Unless otherwise stated as part of this ITT or its Annexes, all tender responses should be in the format of the relevant Customer Organisation requirement with your response to that requirement inserted underneath. </w:t>
            </w:r>
          </w:p>
          <w:p w:rsidR="00205C6E" w:rsidRPr="00877A0F" w:rsidRDefault="00205C6E" w:rsidP="00205C6E">
            <w:pPr>
              <w:numPr>
                <w:ilvl w:val="0"/>
                <w:numId w:val="10"/>
              </w:numPr>
              <w:spacing w:before="240" w:after="0" w:line="360" w:lineRule="auto"/>
              <w:jc w:val="both"/>
              <w:rPr>
                <w:rFonts w:ascii="Arial" w:eastAsia="Times New Roman" w:hAnsi="Arial" w:cs="Times New Roman"/>
                <w:i/>
                <w:sz w:val="20"/>
                <w:szCs w:val="20"/>
                <w:lang w:eastAsia="en-GB"/>
              </w:rPr>
            </w:pPr>
            <w:r w:rsidRPr="00877A0F">
              <w:rPr>
                <w:rFonts w:ascii="Arial" w:eastAsia="Times New Roman" w:hAnsi="Arial" w:cs="Times New Roman"/>
                <w:i/>
                <w:sz w:val="20"/>
                <w:szCs w:val="20"/>
                <w:lang w:eastAsia="en-GB"/>
              </w:rPr>
              <w:t>Where supporting evidence is re</w:t>
            </w:r>
            <w:r w:rsidR="00600015">
              <w:rPr>
                <w:rFonts w:ascii="Arial" w:eastAsia="Times New Roman" w:hAnsi="Arial" w:cs="Times New Roman"/>
                <w:i/>
                <w:sz w:val="20"/>
                <w:szCs w:val="20"/>
                <w:lang w:eastAsia="en-GB"/>
              </w:rPr>
              <w:t>quested as ‘or equivalent’ – the potential supplier</w:t>
            </w:r>
            <w:r w:rsidRPr="00877A0F">
              <w:rPr>
                <w:rFonts w:ascii="Arial" w:eastAsia="Times New Roman" w:hAnsi="Arial" w:cs="Times New Roman"/>
                <w:i/>
                <w:sz w:val="20"/>
                <w:szCs w:val="20"/>
                <w:lang w:eastAsia="en-GB"/>
              </w:rPr>
              <w:t xml:space="preserve"> must demonstrate </w:t>
            </w:r>
            <w:r w:rsidR="00600015">
              <w:rPr>
                <w:rFonts w:ascii="Arial" w:eastAsia="Times New Roman" w:hAnsi="Arial" w:cs="Times New Roman"/>
                <w:i/>
                <w:sz w:val="20"/>
                <w:szCs w:val="20"/>
                <w:lang w:eastAsia="en-GB"/>
              </w:rPr>
              <w:t>such equivalence as part of the</w:t>
            </w:r>
            <w:r w:rsidRPr="00877A0F">
              <w:rPr>
                <w:rFonts w:ascii="Arial" w:eastAsia="Times New Roman" w:hAnsi="Arial" w:cs="Times New Roman"/>
                <w:i/>
                <w:sz w:val="20"/>
                <w:szCs w:val="20"/>
                <w:lang w:eastAsia="en-GB"/>
              </w:rPr>
              <w:t xml:space="preserve"> tender response.</w:t>
            </w:r>
          </w:p>
          <w:p w:rsidR="00205C6E" w:rsidRPr="00877A0F" w:rsidRDefault="00205C6E" w:rsidP="00205C6E">
            <w:pPr>
              <w:numPr>
                <w:ilvl w:val="0"/>
                <w:numId w:val="10"/>
              </w:numPr>
              <w:spacing w:before="240" w:after="0" w:line="360" w:lineRule="auto"/>
              <w:jc w:val="both"/>
              <w:rPr>
                <w:rFonts w:ascii="Arial" w:eastAsia="Times New Roman" w:hAnsi="Arial" w:cs="Times New Roman"/>
                <w:i/>
                <w:sz w:val="20"/>
                <w:szCs w:val="20"/>
                <w:lang w:eastAsia="en-GB"/>
              </w:rPr>
            </w:pPr>
            <w:r w:rsidRPr="00877A0F">
              <w:rPr>
                <w:rFonts w:ascii="Arial" w:eastAsia="Times New Roman" w:hAnsi="Arial" w:cs="Times New Roman"/>
                <w:i/>
                <w:sz w:val="20"/>
                <w:szCs w:val="20"/>
                <w:lang w:eastAsia="en-GB"/>
              </w:rPr>
              <w:t xml:space="preserve">Any deliberate alteration of a Customer Organisation requirement as part of </w:t>
            </w:r>
            <w:r w:rsidR="00600015">
              <w:rPr>
                <w:rFonts w:ascii="Arial" w:eastAsia="Times New Roman" w:hAnsi="Arial" w:cs="Times New Roman"/>
                <w:i/>
                <w:sz w:val="20"/>
                <w:szCs w:val="20"/>
                <w:lang w:eastAsia="en-GB"/>
              </w:rPr>
              <w:t>a</w:t>
            </w:r>
            <w:r w:rsidRPr="00877A0F">
              <w:rPr>
                <w:rFonts w:ascii="Arial" w:eastAsia="Times New Roman" w:hAnsi="Arial" w:cs="Times New Roman"/>
                <w:i/>
                <w:sz w:val="20"/>
                <w:szCs w:val="20"/>
                <w:lang w:eastAsia="en-GB"/>
              </w:rPr>
              <w:t xml:space="preserve"> tender response will invalida</w:t>
            </w:r>
            <w:r w:rsidR="00600015">
              <w:rPr>
                <w:rFonts w:ascii="Arial" w:eastAsia="Times New Roman" w:hAnsi="Arial" w:cs="Times New Roman"/>
                <w:i/>
                <w:sz w:val="20"/>
                <w:szCs w:val="20"/>
                <w:lang w:eastAsia="en-GB"/>
              </w:rPr>
              <w:t>te a</w:t>
            </w:r>
            <w:r w:rsidRPr="00877A0F">
              <w:rPr>
                <w:rFonts w:ascii="Arial" w:eastAsia="Times New Roman" w:hAnsi="Arial" w:cs="Times New Roman"/>
                <w:i/>
                <w:sz w:val="20"/>
                <w:szCs w:val="20"/>
                <w:lang w:eastAsia="en-GB"/>
              </w:rPr>
              <w:t xml:space="preserve"> tender response to that requirement and for evaluation purposes you shall be deemed not to have responded to that particular requirement.</w:t>
            </w:r>
          </w:p>
          <w:p w:rsidR="00205C6E" w:rsidRPr="00877A0F" w:rsidRDefault="00205C6E" w:rsidP="00205C6E">
            <w:pPr>
              <w:numPr>
                <w:ilvl w:val="0"/>
                <w:numId w:val="10"/>
              </w:numPr>
              <w:spacing w:before="240" w:after="0" w:line="360" w:lineRule="auto"/>
              <w:jc w:val="both"/>
              <w:rPr>
                <w:rFonts w:ascii="Arial" w:eastAsia="Times New Roman" w:hAnsi="Arial" w:cs="Times New Roman"/>
                <w:i/>
                <w:sz w:val="20"/>
                <w:szCs w:val="20"/>
                <w:lang w:eastAsia="en-GB"/>
              </w:rPr>
            </w:pPr>
            <w:r w:rsidRPr="00877A0F">
              <w:rPr>
                <w:rFonts w:ascii="Arial" w:eastAsia="Times New Roman" w:hAnsi="Arial" w:cs="Times New Roman"/>
                <w:i/>
                <w:sz w:val="20"/>
                <w:szCs w:val="20"/>
                <w:lang w:eastAsia="en-GB"/>
              </w:rPr>
              <w:t>Responses should concise, unambiguous, and should directly address the requirement stated.</w:t>
            </w:r>
          </w:p>
          <w:p w:rsidR="00600015" w:rsidRDefault="00600015" w:rsidP="00205C6E">
            <w:pPr>
              <w:numPr>
                <w:ilvl w:val="0"/>
                <w:numId w:val="10"/>
              </w:numPr>
              <w:spacing w:before="240" w:after="0" w:line="360" w:lineRule="auto"/>
              <w:jc w:val="both"/>
              <w:rPr>
                <w:rFonts w:ascii="Arial" w:eastAsia="Times New Roman" w:hAnsi="Arial" w:cs="Times New Roman"/>
                <w:i/>
                <w:sz w:val="20"/>
                <w:szCs w:val="20"/>
                <w:lang w:eastAsia="en-GB"/>
              </w:rPr>
            </w:pPr>
            <w:r>
              <w:rPr>
                <w:rFonts w:ascii="Arial" w:eastAsia="Times New Roman" w:hAnsi="Arial" w:cs="Times New Roman"/>
                <w:i/>
                <w:sz w:val="20"/>
                <w:szCs w:val="20"/>
                <w:lang w:eastAsia="en-GB"/>
              </w:rPr>
              <w:t xml:space="preserve"> T</w:t>
            </w:r>
            <w:r w:rsidR="00205C6E" w:rsidRPr="00877A0F">
              <w:rPr>
                <w:rFonts w:ascii="Arial" w:eastAsia="Times New Roman" w:hAnsi="Arial" w:cs="Times New Roman"/>
                <w:i/>
                <w:sz w:val="20"/>
                <w:szCs w:val="20"/>
                <w:lang w:eastAsia="en-GB"/>
              </w:rPr>
              <w:t>ender responses to the tender requirements and pricing will be incorporated into the Contract, as appropriate</w:t>
            </w:r>
          </w:p>
          <w:p w:rsidR="00600015" w:rsidRDefault="00600015" w:rsidP="00600015">
            <w:pPr>
              <w:spacing w:before="240" w:after="0" w:line="360" w:lineRule="auto"/>
              <w:ind w:left="720"/>
              <w:jc w:val="both"/>
              <w:rPr>
                <w:rFonts w:ascii="Arial" w:eastAsia="Times New Roman" w:hAnsi="Arial" w:cs="Times New Roman"/>
                <w:i/>
                <w:sz w:val="20"/>
                <w:szCs w:val="20"/>
                <w:lang w:eastAsia="en-GB"/>
              </w:rPr>
            </w:pPr>
          </w:p>
          <w:p w:rsidR="00205C6E" w:rsidRPr="00205C6E" w:rsidRDefault="00EF78F3" w:rsidP="00205C6E">
            <w:pPr>
              <w:spacing w:before="240" w:after="0" w:line="360" w:lineRule="auto"/>
              <w:jc w:val="both"/>
              <w:rPr>
                <w:rFonts w:ascii="Arial" w:eastAsia="Times New Roman" w:hAnsi="Arial" w:cs="Times New Roman"/>
                <w:b/>
                <w:lang w:eastAsia="en-GB"/>
              </w:rPr>
            </w:pPr>
            <w:r>
              <w:rPr>
                <w:rFonts w:ascii="Arial" w:eastAsia="Times New Roman" w:hAnsi="Arial" w:cs="Times New Roman"/>
                <w:b/>
                <w:lang w:eastAsia="en-GB"/>
              </w:rPr>
              <w:t>11</w:t>
            </w:r>
            <w:r w:rsidR="00205C6E" w:rsidRPr="00205C6E">
              <w:rPr>
                <w:rFonts w:ascii="Arial" w:eastAsia="Times New Roman" w:hAnsi="Arial" w:cs="Times New Roman"/>
                <w:b/>
                <w:lang w:eastAsia="en-GB"/>
              </w:rPr>
              <w:t xml:space="preserve"> </w:t>
            </w:r>
            <w:r w:rsidR="00205C6E" w:rsidRPr="00205C6E">
              <w:rPr>
                <w:rFonts w:ascii="Arial" w:eastAsia="Times New Roman" w:hAnsi="Arial" w:cs="Times New Roman"/>
                <w:b/>
                <w:lang w:eastAsia="en-GB"/>
              </w:rPr>
              <w:tab/>
              <w:t>Clarification Requests</w:t>
            </w:r>
          </w:p>
          <w:p w:rsidR="00205C6E" w:rsidRPr="00205C6E" w:rsidRDefault="00EF78F3" w:rsidP="00205C6E">
            <w:pPr>
              <w:spacing w:before="240" w:after="0" w:line="360" w:lineRule="auto"/>
              <w:jc w:val="both"/>
              <w:rPr>
                <w:rFonts w:ascii="Arial" w:eastAsia="Times New Roman" w:hAnsi="Arial" w:cs="Times New Roman"/>
                <w:sz w:val="20"/>
                <w:szCs w:val="20"/>
                <w:lang w:eastAsia="en-GB"/>
              </w:rPr>
            </w:pPr>
            <w:r>
              <w:rPr>
                <w:rFonts w:ascii="Arial" w:eastAsia="Times New Roman" w:hAnsi="Arial" w:cs="Times New Roman"/>
                <w:sz w:val="20"/>
                <w:szCs w:val="20"/>
                <w:lang w:eastAsia="en-GB"/>
              </w:rPr>
              <w:t>11</w:t>
            </w:r>
            <w:r w:rsidR="00205C6E" w:rsidRPr="00205C6E">
              <w:rPr>
                <w:rFonts w:ascii="Arial" w:eastAsia="Times New Roman" w:hAnsi="Arial" w:cs="Times New Roman"/>
                <w:sz w:val="20"/>
                <w:szCs w:val="20"/>
                <w:lang w:eastAsia="en-GB"/>
              </w:rPr>
              <w:t xml:space="preserve">.1 </w:t>
            </w:r>
            <w:r w:rsidR="00205C6E" w:rsidRPr="00205C6E">
              <w:rPr>
                <w:rFonts w:ascii="Arial" w:eastAsia="Times New Roman" w:hAnsi="Arial" w:cs="Times New Roman"/>
                <w:sz w:val="20"/>
                <w:szCs w:val="20"/>
                <w:lang w:eastAsia="en-GB"/>
              </w:rPr>
              <w:tab/>
            </w:r>
            <w:r w:rsidR="00205C6E" w:rsidRPr="00EF78F3">
              <w:rPr>
                <w:rFonts w:ascii="Arial" w:eastAsia="Times New Roman" w:hAnsi="Arial" w:cs="Times New Roman"/>
                <w:i/>
                <w:sz w:val="20"/>
                <w:szCs w:val="20"/>
                <w:lang w:eastAsia="en-GB"/>
              </w:rPr>
              <w:t>All clarification requests shoul</w:t>
            </w:r>
            <w:r w:rsidR="000D09BE">
              <w:rPr>
                <w:rFonts w:ascii="Arial" w:eastAsia="Times New Roman" w:hAnsi="Arial" w:cs="Times New Roman"/>
                <w:i/>
                <w:sz w:val="20"/>
                <w:szCs w:val="20"/>
                <w:lang w:eastAsia="en-GB"/>
              </w:rPr>
              <w:t xml:space="preserve">d be submitted to </w:t>
            </w:r>
            <w:hyperlink r:id="rId9" w:history="1">
              <w:r w:rsidR="00840DA0" w:rsidRPr="00840DA0">
                <w:rPr>
                  <w:rStyle w:val="Hyperlink"/>
                  <w:rFonts w:ascii="Arial" w:eastAsia="Times New Roman" w:hAnsi="Arial" w:cs="Times New Roman"/>
                  <w:i/>
                  <w:color w:val="auto"/>
                  <w:sz w:val="20"/>
                  <w:szCs w:val="20"/>
                  <w:u w:val="none"/>
                  <w:lang w:eastAsia="en-GB"/>
                </w:rPr>
                <w:t xml:space="preserve">both </w:t>
              </w:r>
              <w:r w:rsidR="00840DA0">
                <w:rPr>
                  <w:rStyle w:val="Hyperlink"/>
                  <w:rFonts w:ascii="Arial" w:eastAsia="Times New Roman" w:hAnsi="Arial" w:cs="Times New Roman"/>
                  <w:i/>
                  <w:sz w:val="20"/>
                  <w:szCs w:val="20"/>
                  <w:lang w:eastAsia="en-GB"/>
                </w:rPr>
                <w:t>ignacio.valero-marti</w:t>
              </w:r>
              <w:r w:rsidR="00840DA0" w:rsidRPr="00746491">
                <w:rPr>
                  <w:rStyle w:val="Hyperlink"/>
                  <w:rFonts w:ascii="Arial" w:eastAsia="Times New Roman" w:hAnsi="Arial" w:cs="Times New Roman"/>
                  <w:i/>
                  <w:sz w:val="20"/>
                  <w:szCs w:val="20"/>
                  <w:lang w:eastAsia="en-GB"/>
                </w:rPr>
                <w:t>@bseurope.com</w:t>
              </w:r>
            </w:hyperlink>
            <w:r w:rsidR="00840DA0">
              <w:rPr>
                <w:rStyle w:val="Hyperlink"/>
                <w:rFonts w:ascii="Arial" w:eastAsia="Times New Roman" w:hAnsi="Arial" w:cs="Times New Roman"/>
                <w:i/>
                <w:sz w:val="20"/>
                <w:szCs w:val="20"/>
                <w:lang w:eastAsia="en-GB"/>
              </w:rPr>
              <w:t xml:space="preserve"> </w:t>
            </w:r>
            <w:r w:rsidR="00840DA0" w:rsidRPr="00840DA0">
              <w:rPr>
                <w:rStyle w:val="Hyperlink"/>
                <w:rFonts w:ascii="Arial" w:eastAsia="Times New Roman" w:hAnsi="Arial" w:cs="Times New Roman"/>
                <w:i/>
                <w:color w:val="auto"/>
                <w:sz w:val="20"/>
                <w:szCs w:val="20"/>
                <w:u w:val="none"/>
                <w:lang w:eastAsia="en-GB"/>
              </w:rPr>
              <w:t>and</w:t>
            </w:r>
            <w:r w:rsidR="00840DA0" w:rsidRPr="00840DA0">
              <w:rPr>
                <w:rStyle w:val="Hyperlink"/>
                <w:rFonts w:ascii="Arial" w:eastAsia="Times New Roman" w:hAnsi="Arial" w:cs="Times New Roman"/>
                <w:i/>
                <w:color w:val="auto"/>
                <w:sz w:val="20"/>
                <w:szCs w:val="20"/>
                <w:lang w:eastAsia="en-GB"/>
              </w:rPr>
              <w:t xml:space="preserve"> </w:t>
            </w:r>
            <w:r w:rsidR="00840DA0">
              <w:rPr>
                <w:rStyle w:val="Hyperlink"/>
                <w:rFonts w:ascii="Arial" w:eastAsia="Times New Roman" w:hAnsi="Arial" w:cs="Times New Roman"/>
                <w:i/>
                <w:sz w:val="20"/>
                <w:szCs w:val="20"/>
                <w:lang w:eastAsia="en-GB"/>
              </w:rPr>
              <w:t>vincent.sugier@bseurope.com</w:t>
            </w:r>
            <w:r w:rsidR="000D09BE">
              <w:rPr>
                <w:rFonts w:ascii="Arial" w:eastAsia="Times New Roman" w:hAnsi="Arial" w:cs="Times New Roman"/>
                <w:i/>
                <w:sz w:val="20"/>
                <w:szCs w:val="20"/>
                <w:lang w:eastAsia="en-GB"/>
              </w:rPr>
              <w:t xml:space="preserve"> </w:t>
            </w:r>
            <w:r w:rsidRPr="00EF78F3">
              <w:rPr>
                <w:rFonts w:ascii="Arial" w:eastAsia="Times New Roman" w:hAnsi="Arial" w:cs="Times New Roman"/>
                <w:i/>
                <w:sz w:val="20"/>
                <w:szCs w:val="20"/>
                <w:lang w:eastAsia="en-GB"/>
              </w:rPr>
              <w:t>by</w:t>
            </w:r>
            <w:r w:rsidR="00205C6E" w:rsidRPr="00EF78F3">
              <w:rPr>
                <w:rFonts w:ascii="Arial" w:eastAsia="Times New Roman" w:hAnsi="Arial" w:cs="Times New Roman"/>
                <w:i/>
                <w:sz w:val="20"/>
                <w:szCs w:val="20"/>
                <w:lang w:eastAsia="en-GB"/>
              </w:rPr>
              <w:t xml:space="preserve"> the Clarification Deadline, as set out in the Timescales section of this ITT. The Customer Organisation is under no obligation to respond to clarification requests received after the Clarification Deadline. </w:t>
            </w:r>
          </w:p>
          <w:p w:rsidR="00205C6E" w:rsidRPr="00205C6E" w:rsidRDefault="00EF78F3" w:rsidP="00205C6E">
            <w:pPr>
              <w:spacing w:before="240" w:after="0" w:line="360" w:lineRule="auto"/>
              <w:jc w:val="both"/>
              <w:rPr>
                <w:rFonts w:ascii="Arial" w:eastAsia="Times New Roman" w:hAnsi="Arial" w:cs="Times New Roman"/>
                <w:sz w:val="20"/>
                <w:szCs w:val="20"/>
                <w:lang w:eastAsia="en-GB"/>
              </w:rPr>
            </w:pPr>
            <w:r>
              <w:rPr>
                <w:rFonts w:ascii="Arial" w:eastAsia="Times New Roman" w:hAnsi="Arial" w:cs="Times New Roman"/>
                <w:sz w:val="20"/>
                <w:szCs w:val="20"/>
                <w:lang w:eastAsia="en-GB"/>
              </w:rPr>
              <w:t>11</w:t>
            </w:r>
            <w:r w:rsidR="00205C6E" w:rsidRPr="00205C6E">
              <w:rPr>
                <w:rFonts w:ascii="Arial" w:eastAsia="Times New Roman" w:hAnsi="Arial" w:cs="Times New Roman"/>
                <w:sz w:val="20"/>
                <w:szCs w:val="20"/>
                <w:lang w:eastAsia="en-GB"/>
              </w:rPr>
              <w:t>.2</w:t>
            </w:r>
            <w:r w:rsidR="00205C6E" w:rsidRPr="00205C6E">
              <w:rPr>
                <w:rFonts w:ascii="Arial" w:eastAsia="Times New Roman" w:hAnsi="Arial" w:cs="Times New Roman"/>
                <w:sz w:val="20"/>
                <w:szCs w:val="20"/>
                <w:lang w:eastAsia="en-GB"/>
              </w:rPr>
              <w:tab/>
            </w:r>
            <w:r w:rsidR="00205C6E" w:rsidRPr="00EF78F3">
              <w:rPr>
                <w:rFonts w:ascii="Arial" w:eastAsia="Times New Roman" w:hAnsi="Arial" w:cs="Times New Roman"/>
                <w:i/>
                <w:sz w:val="20"/>
                <w:szCs w:val="20"/>
                <w:lang w:eastAsia="en-GB"/>
              </w:rPr>
              <w:t>Any clarification requests should clearly reference the appropriate paragraph in the ITT documentation and, to the extent possible, should be aggregated rather than sent individually.</w:t>
            </w:r>
          </w:p>
          <w:p w:rsidR="00205C6E" w:rsidRPr="00205C6E" w:rsidRDefault="00EF78F3" w:rsidP="00205C6E">
            <w:pPr>
              <w:spacing w:before="240" w:after="0" w:line="360" w:lineRule="auto"/>
              <w:jc w:val="both"/>
              <w:rPr>
                <w:rFonts w:ascii="Arial" w:eastAsia="Times New Roman" w:hAnsi="Arial" w:cs="Times New Roman"/>
                <w:sz w:val="20"/>
                <w:szCs w:val="20"/>
                <w:lang w:eastAsia="en-GB"/>
              </w:rPr>
            </w:pPr>
            <w:r>
              <w:rPr>
                <w:rFonts w:ascii="Arial" w:eastAsia="Times New Roman" w:hAnsi="Arial" w:cs="Times New Roman"/>
                <w:sz w:val="20"/>
                <w:szCs w:val="20"/>
                <w:lang w:eastAsia="en-GB"/>
              </w:rPr>
              <w:t>11</w:t>
            </w:r>
            <w:r w:rsidR="00205C6E" w:rsidRPr="00205C6E">
              <w:rPr>
                <w:rFonts w:ascii="Arial" w:eastAsia="Times New Roman" w:hAnsi="Arial" w:cs="Times New Roman"/>
                <w:sz w:val="20"/>
                <w:szCs w:val="20"/>
                <w:lang w:eastAsia="en-GB"/>
              </w:rPr>
              <w:t>.3</w:t>
            </w:r>
            <w:r w:rsidR="00205C6E" w:rsidRPr="00205C6E">
              <w:rPr>
                <w:rFonts w:ascii="Arial" w:eastAsia="Times New Roman" w:hAnsi="Arial" w:cs="Times New Roman"/>
                <w:sz w:val="20"/>
                <w:szCs w:val="20"/>
                <w:lang w:eastAsia="en-GB"/>
              </w:rPr>
              <w:tab/>
            </w:r>
            <w:r w:rsidR="00205C6E" w:rsidRPr="00EF78F3">
              <w:rPr>
                <w:rFonts w:ascii="Arial" w:eastAsia="Times New Roman" w:hAnsi="Arial" w:cs="Times New Roman"/>
                <w:i/>
                <w:sz w:val="20"/>
                <w:szCs w:val="20"/>
                <w:lang w:eastAsia="en-GB"/>
              </w:rPr>
              <w:t>The Customer Organisation reserves the right to issue any c</w:t>
            </w:r>
            <w:r w:rsidR="00600015">
              <w:rPr>
                <w:rFonts w:ascii="Arial" w:eastAsia="Times New Roman" w:hAnsi="Arial" w:cs="Times New Roman"/>
                <w:i/>
                <w:sz w:val="20"/>
                <w:szCs w:val="20"/>
                <w:lang w:eastAsia="en-GB"/>
              </w:rPr>
              <w:t>larification request made by a potential supplier</w:t>
            </w:r>
            <w:r w:rsidR="00205C6E" w:rsidRPr="00EF78F3">
              <w:rPr>
                <w:rFonts w:ascii="Arial" w:eastAsia="Times New Roman" w:hAnsi="Arial" w:cs="Times New Roman"/>
                <w:i/>
                <w:sz w:val="20"/>
                <w:szCs w:val="20"/>
                <w:lang w:eastAsia="en-GB"/>
              </w:rPr>
              <w:t xml:space="preserve">, and the response, to all potential </w:t>
            </w:r>
            <w:r>
              <w:rPr>
                <w:rFonts w:ascii="Arial" w:eastAsia="Times New Roman" w:hAnsi="Arial" w:cs="Times New Roman"/>
                <w:i/>
                <w:sz w:val="20"/>
                <w:szCs w:val="20"/>
                <w:lang w:eastAsia="en-GB"/>
              </w:rPr>
              <w:t>service providers</w:t>
            </w:r>
            <w:r w:rsidR="00205C6E" w:rsidRPr="00EF78F3">
              <w:rPr>
                <w:rFonts w:ascii="Arial" w:eastAsia="Times New Roman" w:hAnsi="Arial" w:cs="Times New Roman"/>
                <w:i/>
                <w:sz w:val="20"/>
                <w:szCs w:val="20"/>
                <w:lang w:eastAsia="en-GB"/>
              </w:rPr>
              <w:t xml:space="preserve"> unless </w:t>
            </w:r>
            <w:r w:rsidR="00600015">
              <w:rPr>
                <w:rFonts w:ascii="Arial" w:eastAsia="Times New Roman" w:hAnsi="Arial" w:cs="Times New Roman"/>
                <w:i/>
                <w:sz w:val="20"/>
                <w:szCs w:val="20"/>
                <w:lang w:eastAsia="en-GB"/>
              </w:rPr>
              <w:t>a potential supplier</w:t>
            </w:r>
            <w:r w:rsidR="00205C6E" w:rsidRPr="00EF78F3">
              <w:rPr>
                <w:rFonts w:ascii="Arial" w:eastAsia="Times New Roman" w:hAnsi="Arial" w:cs="Times New Roman"/>
                <w:i/>
                <w:sz w:val="20"/>
                <w:szCs w:val="20"/>
                <w:lang w:eastAsia="en-GB"/>
              </w:rPr>
              <w:t xml:space="preserve"> expressly require</w:t>
            </w:r>
            <w:r w:rsidR="00600015">
              <w:rPr>
                <w:rFonts w:ascii="Arial" w:eastAsia="Times New Roman" w:hAnsi="Arial" w:cs="Times New Roman"/>
                <w:i/>
                <w:sz w:val="20"/>
                <w:szCs w:val="20"/>
                <w:lang w:eastAsia="en-GB"/>
              </w:rPr>
              <w:t>s</w:t>
            </w:r>
            <w:r w:rsidR="00205C6E" w:rsidRPr="00EF78F3">
              <w:rPr>
                <w:rFonts w:ascii="Arial" w:eastAsia="Times New Roman" w:hAnsi="Arial" w:cs="Times New Roman"/>
                <w:i/>
                <w:sz w:val="20"/>
                <w:szCs w:val="20"/>
                <w:lang w:eastAsia="en-GB"/>
              </w:rPr>
              <w:t xml:space="preserve"> it to be kept confidential at the time the request is made. If the Customer Organisation considers the contents of the request not to be </w:t>
            </w:r>
            <w:r w:rsidR="00600015">
              <w:rPr>
                <w:rFonts w:ascii="Arial" w:eastAsia="Times New Roman" w:hAnsi="Arial" w:cs="Times New Roman"/>
                <w:i/>
                <w:sz w:val="20"/>
                <w:szCs w:val="20"/>
                <w:lang w:eastAsia="en-GB"/>
              </w:rPr>
              <w:t>confidential, it will inform the potential supplier</w:t>
            </w:r>
            <w:r w:rsidR="00205C6E" w:rsidRPr="00EF78F3">
              <w:rPr>
                <w:rFonts w:ascii="Arial" w:eastAsia="Times New Roman" w:hAnsi="Arial" w:cs="Times New Roman"/>
                <w:i/>
                <w:sz w:val="20"/>
                <w:szCs w:val="20"/>
                <w:lang w:eastAsia="en-GB"/>
              </w:rPr>
              <w:t xml:space="preserve"> and </w:t>
            </w:r>
            <w:r w:rsidR="00600015">
              <w:rPr>
                <w:rFonts w:ascii="Arial" w:eastAsia="Times New Roman" w:hAnsi="Arial" w:cs="Times New Roman"/>
                <w:i/>
                <w:sz w:val="20"/>
                <w:szCs w:val="20"/>
                <w:lang w:eastAsia="en-GB"/>
              </w:rPr>
              <w:t>they</w:t>
            </w:r>
            <w:r w:rsidR="00205C6E" w:rsidRPr="00EF78F3">
              <w:rPr>
                <w:rFonts w:ascii="Arial" w:eastAsia="Times New Roman" w:hAnsi="Arial" w:cs="Times New Roman"/>
                <w:i/>
                <w:sz w:val="20"/>
                <w:szCs w:val="20"/>
                <w:lang w:eastAsia="en-GB"/>
              </w:rPr>
              <w:t xml:space="preserve"> will have the opportunity to withdraw the clarification query prior to the Customer Organisation responding to all potential suppliers.</w:t>
            </w:r>
          </w:p>
          <w:p w:rsidR="00205C6E" w:rsidRPr="00205C6E" w:rsidRDefault="00205C6E" w:rsidP="00205C6E">
            <w:pPr>
              <w:spacing w:before="240" w:after="0" w:line="360" w:lineRule="auto"/>
              <w:jc w:val="both"/>
              <w:rPr>
                <w:rFonts w:ascii="Arial" w:eastAsia="Times New Roman" w:hAnsi="Arial" w:cs="Times New Roman"/>
                <w:sz w:val="20"/>
                <w:szCs w:val="20"/>
                <w:lang w:eastAsia="en-GB"/>
              </w:rPr>
            </w:pPr>
            <w:r w:rsidRPr="00205C6E">
              <w:rPr>
                <w:rFonts w:ascii="Arial" w:eastAsia="Times New Roman" w:hAnsi="Arial" w:cs="Times New Roman"/>
                <w:sz w:val="20"/>
                <w:szCs w:val="20"/>
                <w:lang w:eastAsia="en-GB"/>
              </w:rPr>
              <w:t>12.4</w:t>
            </w:r>
            <w:r w:rsidRPr="00205C6E">
              <w:rPr>
                <w:rFonts w:ascii="Arial" w:eastAsia="Times New Roman" w:hAnsi="Arial" w:cs="Times New Roman"/>
                <w:sz w:val="20"/>
                <w:szCs w:val="20"/>
                <w:lang w:eastAsia="en-GB"/>
              </w:rPr>
              <w:tab/>
            </w:r>
            <w:r w:rsidRPr="00EF78F3">
              <w:rPr>
                <w:rFonts w:ascii="Arial" w:eastAsia="Times New Roman" w:hAnsi="Arial" w:cs="Times New Roman"/>
                <w:i/>
                <w:sz w:val="20"/>
                <w:szCs w:val="20"/>
                <w:lang w:eastAsia="en-GB"/>
              </w:rPr>
              <w:t>The Customer Organisation may at any time request further info</w:t>
            </w:r>
            <w:r w:rsidR="00EF78F3" w:rsidRPr="00EF78F3">
              <w:rPr>
                <w:rFonts w:ascii="Arial" w:eastAsia="Times New Roman" w:hAnsi="Arial" w:cs="Times New Roman"/>
                <w:i/>
                <w:sz w:val="20"/>
                <w:szCs w:val="20"/>
                <w:lang w:eastAsia="en-GB"/>
              </w:rPr>
              <w:t>rmation from potential service providers</w:t>
            </w:r>
            <w:r w:rsidRPr="00EF78F3">
              <w:rPr>
                <w:rFonts w:ascii="Arial" w:eastAsia="Times New Roman" w:hAnsi="Arial" w:cs="Times New Roman"/>
                <w:i/>
                <w:sz w:val="20"/>
                <w:szCs w:val="20"/>
                <w:lang w:eastAsia="en-GB"/>
              </w:rPr>
              <w:t xml:space="preserve"> to verify or clarify any aspects of their tender response or other information th</w:t>
            </w:r>
            <w:r w:rsidR="00600015">
              <w:rPr>
                <w:rFonts w:ascii="Arial" w:eastAsia="Times New Roman" w:hAnsi="Arial" w:cs="Times New Roman"/>
                <w:i/>
                <w:sz w:val="20"/>
                <w:szCs w:val="20"/>
                <w:lang w:eastAsia="en-GB"/>
              </w:rPr>
              <w:t>ey may have provided. Should a potential supplier</w:t>
            </w:r>
            <w:r w:rsidRPr="00EF78F3">
              <w:rPr>
                <w:rFonts w:ascii="Arial" w:eastAsia="Times New Roman" w:hAnsi="Arial" w:cs="Times New Roman"/>
                <w:i/>
                <w:sz w:val="20"/>
                <w:szCs w:val="20"/>
                <w:lang w:eastAsia="en-GB"/>
              </w:rPr>
              <w:t xml:space="preserve"> not provide supplementary information or clarifications to the Customer Organisation by any deadline notified to you</w:t>
            </w:r>
            <w:r w:rsidR="00600015">
              <w:rPr>
                <w:rFonts w:ascii="Arial" w:eastAsia="Times New Roman" w:hAnsi="Arial" w:cs="Times New Roman"/>
                <w:i/>
                <w:sz w:val="20"/>
                <w:szCs w:val="20"/>
                <w:lang w:eastAsia="en-GB"/>
              </w:rPr>
              <w:t>, the</w:t>
            </w:r>
            <w:r w:rsidRPr="00EF78F3">
              <w:rPr>
                <w:rFonts w:ascii="Arial" w:eastAsia="Times New Roman" w:hAnsi="Arial" w:cs="Times New Roman"/>
                <w:i/>
                <w:sz w:val="20"/>
                <w:szCs w:val="20"/>
                <w:lang w:eastAsia="en-GB"/>
              </w:rPr>
              <w:t xml:space="preserve"> tender response may be rejected in full and </w:t>
            </w:r>
            <w:r w:rsidR="00600015">
              <w:rPr>
                <w:rFonts w:ascii="Arial" w:eastAsia="Times New Roman" w:hAnsi="Arial" w:cs="Times New Roman"/>
                <w:i/>
                <w:sz w:val="20"/>
                <w:szCs w:val="20"/>
                <w:lang w:eastAsia="en-GB"/>
              </w:rPr>
              <w:t>the potential</w:t>
            </w:r>
            <w:r w:rsidRPr="00EF78F3">
              <w:rPr>
                <w:rFonts w:ascii="Arial" w:eastAsia="Times New Roman" w:hAnsi="Arial" w:cs="Times New Roman"/>
                <w:i/>
                <w:sz w:val="20"/>
                <w:szCs w:val="20"/>
                <w:lang w:eastAsia="en-GB"/>
              </w:rPr>
              <w:t xml:space="preserve"> may be disqualified from this Procurement Process.</w:t>
            </w:r>
          </w:p>
          <w:p w:rsidR="00205C6E" w:rsidRPr="00205C6E" w:rsidRDefault="00205C6E" w:rsidP="00205C6E">
            <w:pPr>
              <w:spacing w:before="240" w:after="0" w:line="360" w:lineRule="auto"/>
              <w:jc w:val="both"/>
              <w:rPr>
                <w:rFonts w:ascii="Arial" w:eastAsia="Times New Roman" w:hAnsi="Arial" w:cs="Times New Roman"/>
                <w:b/>
                <w:lang w:eastAsia="en-GB"/>
              </w:rPr>
            </w:pPr>
            <w:r w:rsidRPr="00205C6E">
              <w:rPr>
                <w:rFonts w:ascii="Arial" w:eastAsia="Times New Roman" w:hAnsi="Arial" w:cs="Times New Roman"/>
                <w:b/>
                <w:lang w:eastAsia="en-GB"/>
              </w:rPr>
              <w:t xml:space="preserve">13 </w:t>
            </w:r>
            <w:r w:rsidRPr="00205C6E">
              <w:rPr>
                <w:rFonts w:ascii="Arial" w:eastAsia="Times New Roman" w:hAnsi="Arial" w:cs="Times New Roman"/>
                <w:b/>
                <w:lang w:eastAsia="en-GB"/>
              </w:rPr>
              <w:tab/>
              <w:t xml:space="preserve">Evaluation </w:t>
            </w:r>
            <w:r w:rsidR="008F5F97">
              <w:rPr>
                <w:rFonts w:ascii="Arial" w:eastAsia="Times New Roman" w:hAnsi="Arial" w:cs="Times New Roman"/>
                <w:b/>
                <w:lang w:eastAsia="en-GB"/>
              </w:rPr>
              <w:t xml:space="preserve">Stages and </w:t>
            </w:r>
            <w:r w:rsidRPr="00205C6E">
              <w:rPr>
                <w:rFonts w:ascii="Arial" w:eastAsia="Times New Roman" w:hAnsi="Arial" w:cs="Times New Roman"/>
                <w:b/>
                <w:lang w:eastAsia="en-GB"/>
              </w:rPr>
              <w:t>Criteria</w:t>
            </w:r>
          </w:p>
          <w:p w:rsidR="00205C6E" w:rsidRPr="00205C6E" w:rsidRDefault="00205C6E" w:rsidP="00205C6E">
            <w:pPr>
              <w:spacing w:before="240" w:after="0" w:line="360" w:lineRule="auto"/>
              <w:jc w:val="both"/>
              <w:rPr>
                <w:rFonts w:ascii="Arial" w:eastAsia="Times New Roman" w:hAnsi="Arial" w:cs="Times New Roman"/>
                <w:sz w:val="20"/>
                <w:szCs w:val="20"/>
                <w:lang w:eastAsia="en-GB"/>
              </w:rPr>
            </w:pPr>
            <w:r w:rsidRPr="00205C6E">
              <w:rPr>
                <w:rFonts w:ascii="Arial" w:eastAsia="Times New Roman" w:hAnsi="Arial" w:cs="Times New Roman"/>
                <w:sz w:val="20"/>
                <w:szCs w:val="20"/>
                <w:lang w:eastAsia="en-GB"/>
              </w:rPr>
              <w:lastRenderedPageBreak/>
              <w:t>13.1</w:t>
            </w:r>
            <w:r w:rsidRPr="00205C6E">
              <w:rPr>
                <w:rFonts w:ascii="Arial" w:eastAsia="Times New Roman" w:hAnsi="Arial" w:cs="Times New Roman"/>
                <w:sz w:val="20"/>
                <w:szCs w:val="20"/>
                <w:lang w:eastAsia="en-GB"/>
              </w:rPr>
              <w:tab/>
            </w:r>
            <w:r w:rsidR="00600015">
              <w:rPr>
                <w:rFonts w:ascii="Arial" w:eastAsia="Times New Roman" w:hAnsi="Arial" w:cs="Times New Roman"/>
                <w:i/>
                <w:sz w:val="20"/>
                <w:szCs w:val="20"/>
                <w:lang w:eastAsia="en-GB"/>
              </w:rPr>
              <w:t>A potential supplier</w:t>
            </w:r>
            <w:r w:rsidRPr="00EF78F3">
              <w:rPr>
                <w:rFonts w:ascii="Arial" w:eastAsia="Times New Roman" w:hAnsi="Arial" w:cs="Times New Roman"/>
                <w:i/>
                <w:sz w:val="20"/>
                <w:szCs w:val="20"/>
                <w:lang w:eastAsia="en-GB"/>
              </w:rPr>
              <w:t xml:space="preserve"> will have </w:t>
            </w:r>
            <w:r w:rsidR="008F5F97">
              <w:rPr>
                <w:rFonts w:ascii="Arial" w:eastAsia="Times New Roman" w:hAnsi="Arial" w:cs="Times New Roman"/>
                <w:i/>
                <w:sz w:val="20"/>
                <w:szCs w:val="20"/>
                <w:lang w:eastAsia="en-GB"/>
              </w:rPr>
              <w:t>its</w:t>
            </w:r>
            <w:r w:rsidRPr="00EF78F3">
              <w:rPr>
                <w:rFonts w:ascii="Arial" w:eastAsia="Times New Roman" w:hAnsi="Arial" w:cs="Times New Roman"/>
                <w:i/>
                <w:sz w:val="20"/>
                <w:szCs w:val="20"/>
                <w:lang w:eastAsia="en-GB"/>
              </w:rPr>
              <w:t xml:space="preserve"> tender response evaluated as set out below:</w:t>
            </w:r>
            <w:r w:rsidRPr="00205C6E">
              <w:rPr>
                <w:rFonts w:ascii="Arial" w:eastAsia="Times New Roman" w:hAnsi="Arial" w:cs="Times New Roman"/>
                <w:sz w:val="20"/>
                <w:szCs w:val="20"/>
                <w:lang w:eastAsia="en-GB"/>
              </w:rPr>
              <w:t xml:space="preserve"> </w:t>
            </w:r>
          </w:p>
          <w:p w:rsidR="00205C6E" w:rsidRPr="00205C6E" w:rsidRDefault="00205C6E" w:rsidP="00205C6E">
            <w:pPr>
              <w:spacing w:before="240" w:after="0" w:line="360" w:lineRule="auto"/>
              <w:jc w:val="both"/>
              <w:rPr>
                <w:rFonts w:ascii="Arial" w:eastAsia="Times New Roman" w:hAnsi="Arial" w:cs="Times New Roman"/>
                <w:sz w:val="20"/>
                <w:szCs w:val="20"/>
                <w:lang w:eastAsia="en-GB"/>
              </w:rPr>
            </w:pPr>
            <w:r w:rsidRPr="00205C6E">
              <w:rPr>
                <w:rFonts w:ascii="Arial" w:eastAsia="Times New Roman" w:hAnsi="Arial" w:cs="Times New Roman"/>
                <w:b/>
                <w:sz w:val="20"/>
                <w:szCs w:val="20"/>
                <w:lang w:eastAsia="en-GB"/>
              </w:rPr>
              <w:t>Stage 1:</w:t>
            </w:r>
            <w:r w:rsidRPr="00205C6E">
              <w:rPr>
                <w:rFonts w:ascii="Arial" w:eastAsia="Times New Roman" w:hAnsi="Arial" w:cs="Times New Roman"/>
                <w:sz w:val="20"/>
                <w:szCs w:val="20"/>
                <w:lang w:eastAsia="en-GB"/>
              </w:rPr>
              <w:t xml:space="preserve">  </w:t>
            </w:r>
            <w:r w:rsidRPr="00EF78F3">
              <w:rPr>
                <w:rFonts w:ascii="Arial" w:eastAsia="Times New Roman" w:hAnsi="Arial" w:cs="Times New Roman"/>
                <w:i/>
                <w:sz w:val="20"/>
                <w:szCs w:val="20"/>
                <w:lang w:eastAsia="en-GB"/>
              </w:rPr>
              <w:t xml:space="preserve">Tender responses will be checked to ensure that they have been completed correctly and all necessary information has been provided.  Tenders responses correctly completed with all relevant information being provided will proceed to Stage 2.  Any tender responses not correctly completed in accordance with the requirements of this ITT and/or containing omissions may be rejected at this point.  Where a tender response is rejected at this point it will automatically be disqualified and will not be further evaluated. </w:t>
            </w:r>
          </w:p>
          <w:p w:rsidR="00205C6E" w:rsidRPr="00205C6E" w:rsidRDefault="00205C6E" w:rsidP="00205C6E">
            <w:pPr>
              <w:spacing w:after="0" w:line="360" w:lineRule="auto"/>
              <w:jc w:val="center"/>
              <w:rPr>
                <w:rFonts w:ascii="Arial" w:eastAsia="Times New Roman" w:hAnsi="Arial" w:cs="Times New Roman"/>
                <w:sz w:val="20"/>
                <w:szCs w:val="20"/>
                <w:lang w:eastAsia="en-GB"/>
              </w:rPr>
            </w:pPr>
            <w:r w:rsidRPr="00205C6E">
              <w:rPr>
                <w:rFonts w:ascii="Arial" w:eastAsia="Times New Roman" w:hAnsi="Arial" w:cs="Times New Roman"/>
                <w:sz w:val="20"/>
                <w:szCs w:val="20"/>
                <w:lang w:eastAsia="en-GB"/>
              </w:rPr>
              <w:t>↓</w:t>
            </w:r>
          </w:p>
          <w:p w:rsidR="00205C6E" w:rsidRPr="00205C6E" w:rsidRDefault="00205C6E" w:rsidP="00205C6E">
            <w:pPr>
              <w:spacing w:after="0" w:line="360" w:lineRule="auto"/>
              <w:rPr>
                <w:rFonts w:ascii="Arial" w:eastAsia="Times New Roman" w:hAnsi="Arial" w:cs="Times New Roman"/>
                <w:sz w:val="20"/>
                <w:szCs w:val="20"/>
                <w:lang w:eastAsia="en-GB"/>
              </w:rPr>
            </w:pPr>
            <w:r w:rsidRPr="00205C6E">
              <w:rPr>
                <w:rFonts w:ascii="Arial" w:eastAsia="Times New Roman" w:hAnsi="Arial" w:cs="Times New Roman"/>
                <w:b/>
                <w:sz w:val="20"/>
                <w:szCs w:val="20"/>
                <w:lang w:eastAsia="en-GB"/>
              </w:rPr>
              <w:t>Stage 2:</w:t>
            </w:r>
            <w:r w:rsidRPr="00205C6E">
              <w:rPr>
                <w:rFonts w:ascii="Arial" w:eastAsia="Times New Roman" w:hAnsi="Arial" w:cs="Times New Roman"/>
                <w:sz w:val="20"/>
                <w:szCs w:val="20"/>
                <w:lang w:eastAsia="en-GB"/>
              </w:rPr>
              <w:t xml:space="preserve">  </w:t>
            </w:r>
            <w:r w:rsidR="008F5F97">
              <w:rPr>
                <w:rFonts w:ascii="Arial" w:eastAsia="Times New Roman" w:hAnsi="Arial" w:cs="Times New Roman"/>
                <w:i/>
                <w:sz w:val="20"/>
                <w:szCs w:val="20"/>
                <w:lang w:eastAsia="en-GB"/>
              </w:rPr>
              <w:t>If a potential supplier</w:t>
            </w:r>
            <w:r w:rsidRPr="00EF78F3">
              <w:rPr>
                <w:rFonts w:ascii="Arial" w:eastAsia="Times New Roman" w:hAnsi="Arial" w:cs="Times New Roman"/>
                <w:i/>
                <w:sz w:val="20"/>
                <w:szCs w:val="20"/>
                <w:lang w:eastAsia="en-GB"/>
              </w:rPr>
              <w:t xml:space="preserve"> succeeds in passing Stage 1 of the evaluation, then it will have its detailed tender response to the Customer Organisation’s requirements evaluated in accordance with the evaluation methodology set </w:t>
            </w:r>
            <w:proofErr w:type="gramStart"/>
            <w:r w:rsidRPr="00EF78F3">
              <w:rPr>
                <w:rFonts w:ascii="Arial" w:eastAsia="Times New Roman" w:hAnsi="Arial" w:cs="Times New Roman"/>
                <w:i/>
                <w:sz w:val="20"/>
                <w:szCs w:val="20"/>
                <w:lang w:eastAsia="en-GB"/>
              </w:rPr>
              <w:t xml:space="preserve">out </w:t>
            </w:r>
            <w:r w:rsidR="00BF008B">
              <w:rPr>
                <w:rFonts w:ascii="Arial" w:eastAsia="Times New Roman" w:hAnsi="Arial" w:cs="Times New Roman"/>
                <w:i/>
                <w:sz w:val="20"/>
                <w:szCs w:val="20"/>
                <w:lang w:eastAsia="en-GB"/>
              </w:rPr>
              <w:t xml:space="preserve"> in</w:t>
            </w:r>
            <w:proofErr w:type="gramEnd"/>
            <w:r w:rsidR="00BF008B">
              <w:rPr>
                <w:rFonts w:ascii="Arial" w:eastAsia="Times New Roman" w:hAnsi="Arial" w:cs="Times New Roman"/>
                <w:i/>
                <w:sz w:val="20"/>
                <w:szCs w:val="20"/>
                <w:lang w:eastAsia="en-GB"/>
              </w:rPr>
              <w:t xml:space="preserve"> paragraphs 13.3 and 13.4 </w:t>
            </w:r>
            <w:r w:rsidRPr="00EF78F3">
              <w:rPr>
                <w:rFonts w:ascii="Arial" w:eastAsia="Times New Roman" w:hAnsi="Arial" w:cs="Times New Roman"/>
                <w:i/>
                <w:sz w:val="20"/>
                <w:szCs w:val="20"/>
                <w:lang w:eastAsia="en-GB"/>
              </w:rPr>
              <w:t xml:space="preserve">below. </w:t>
            </w:r>
          </w:p>
          <w:p w:rsidR="00205C6E" w:rsidRPr="00205C6E" w:rsidRDefault="00205C6E" w:rsidP="00205C6E">
            <w:pPr>
              <w:spacing w:before="240" w:after="0" w:line="360" w:lineRule="auto"/>
              <w:jc w:val="both"/>
              <w:rPr>
                <w:rFonts w:ascii="Arial" w:eastAsia="Times New Roman" w:hAnsi="Arial" w:cs="Times New Roman"/>
                <w:sz w:val="20"/>
                <w:szCs w:val="20"/>
                <w:lang w:eastAsia="en-GB"/>
              </w:rPr>
            </w:pPr>
            <w:r w:rsidRPr="00205C6E">
              <w:rPr>
                <w:rFonts w:ascii="Arial" w:eastAsia="Times New Roman" w:hAnsi="Arial" w:cs="Times New Roman"/>
                <w:sz w:val="20"/>
                <w:szCs w:val="20"/>
                <w:lang w:eastAsia="en-GB"/>
              </w:rPr>
              <w:t>13.2</w:t>
            </w:r>
            <w:r w:rsidRPr="00205C6E">
              <w:rPr>
                <w:rFonts w:ascii="Arial" w:eastAsia="Times New Roman" w:hAnsi="Arial" w:cs="Times New Roman"/>
                <w:sz w:val="20"/>
                <w:szCs w:val="20"/>
                <w:lang w:eastAsia="en-GB"/>
              </w:rPr>
              <w:tab/>
            </w:r>
            <w:r w:rsidRPr="00205C6E">
              <w:rPr>
                <w:rFonts w:ascii="Arial" w:eastAsia="Times New Roman" w:hAnsi="Arial" w:cs="Times New Roman"/>
                <w:sz w:val="20"/>
                <w:szCs w:val="20"/>
                <w:u w:val="single"/>
                <w:lang w:eastAsia="en-GB"/>
              </w:rPr>
              <w:t>Award Criteria</w:t>
            </w:r>
            <w:r w:rsidRPr="00205C6E">
              <w:rPr>
                <w:rFonts w:ascii="Arial" w:eastAsia="Times New Roman" w:hAnsi="Arial" w:cs="Times New Roman"/>
                <w:sz w:val="20"/>
                <w:szCs w:val="20"/>
                <w:lang w:eastAsia="en-GB"/>
              </w:rPr>
              <w:t xml:space="preserve"> – Responses from potential suppliers will be assessed to determine the most economically advantage</w:t>
            </w:r>
            <w:r w:rsidR="00F909EF">
              <w:rPr>
                <w:rFonts w:ascii="Arial" w:eastAsia="Times New Roman" w:hAnsi="Arial" w:cs="Times New Roman"/>
                <w:sz w:val="20"/>
                <w:szCs w:val="20"/>
                <w:lang w:eastAsia="en-GB"/>
              </w:rPr>
              <w:t>ou</w:t>
            </w:r>
            <w:r w:rsidRPr="00205C6E">
              <w:rPr>
                <w:rFonts w:ascii="Arial" w:eastAsia="Times New Roman" w:hAnsi="Arial" w:cs="Times New Roman"/>
                <w:sz w:val="20"/>
                <w:szCs w:val="20"/>
                <w:lang w:eastAsia="en-GB"/>
              </w:rPr>
              <w:t>s tender using the fo</w:t>
            </w:r>
            <w:r w:rsidR="00F909EF">
              <w:rPr>
                <w:rFonts w:ascii="Arial" w:eastAsia="Times New Roman" w:hAnsi="Arial" w:cs="Times New Roman"/>
                <w:sz w:val="20"/>
                <w:szCs w:val="20"/>
                <w:lang w:eastAsia="en-GB"/>
              </w:rPr>
              <w:t>llowing criteria and weightings;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2"/>
              <w:gridCol w:w="4623"/>
            </w:tblGrid>
            <w:tr w:rsidR="00205C6E" w:rsidRPr="00205C6E" w:rsidTr="000D09BE">
              <w:trPr>
                <w:jc w:val="center"/>
              </w:trPr>
              <w:tc>
                <w:tcPr>
                  <w:tcW w:w="4622" w:type="dxa"/>
                  <w:shd w:val="clear" w:color="auto" w:fill="D9D9D9"/>
                </w:tcPr>
                <w:p w:rsidR="00205C6E" w:rsidRPr="00205C6E" w:rsidRDefault="00205C6E" w:rsidP="00205C6E">
                  <w:pPr>
                    <w:spacing w:after="0" w:line="360" w:lineRule="auto"/>
                    <w:jc w:val="both"/>
                    <w:rPr>
                      <w:rFonts w:ascii="Arial" w:eastAsia="Times New Roman" w:hAnsi="Arial" w:cs="Times New Roman"/>
                      <w:b/>
                      <w:sz w:val="20"/>
                      <w:szCs w:val="20"/>
                      <w:lang w:eastAsia="en-GB"/>
                    </w:rPr>
                  </w:pPr>
                  <w:r w:rsidRPr="00205C6E">
                    <w:rPr>
                      <w:rFonts w:ascii="Arial" w:eastAsia="Times New Roman" w:hAnsi="Arial" w:cs="Times New Roman"/>
                      <w:b/>
                      <w:sz w:val="20"/>
                      <w:szCs w:val="20"/>
                      <w:lang w:eastAsia="en-GB"/>
                    </w:rPr>
                    <w:t>Criteria</w:t>
                  </w:r>
                </w:p>
              </w:tc>
              <w:tc>
                <w:tcPr>
                  <w:tcW w:w="4623" w:type="dxa"/>
                  <w:shd w:val="clear" w:color="auto" w:fill="D9D9D9"/>
                </w:tcPr>
                <w:p w:rsidR="00205C6E" w:rsidRPr="00205C6E" w:rsidRDefault="00205C6E" w:rsidP="00205C6E">
                  <w:pPr>
                    <w:spacing w:after="0" w:line="360" w:lineRule="auto"/>
                    <w:jc w:val="both"/>
                    <w:rPr>
                      <w:rFonts w:ascii="Arial" w:eastAsia="Times New Roman" w:hAnsi="Arial" w:cs="Times New Roman"/>
                      <w:b/>
                      <w:sz w:val="20"/>
                      <w:szCs w:val="20"/>
                      <w:lang w:eastAsia="en-GB"/>
                    </w:rPr>
                  </w:pPr>
                  <w:r w:rsidRPr="00205C6E">
                    <w:rPr>
                      <w:rFonts w:ascii="Arial" w:eastAsia="Times New Roman" w:hAnsi="Arial" w:cs="Times New Roman"/>
                      <w:b/>
                      <w:sz w:val="20"/>
                      <w:szCs w:val="20"/>
                      <w:lang w:eastAsia="en-GB"/>
                    </w:rPr>
                    <w:t xml:space="preserve">Weighting </w:t>
                  </w:r>
                </w:p>
              </w:tc>
            </w:tr>
            <w:tr w:rsidR="00205C6E" w:rsidRPr="00205C6E" w:rsidTr="000D09BE">
              <w:trPr>
                <w:jc w:val="center"/>
              </w:trPr>
              <w:tc>
                <w:tcPr>
                  <w:tcW w:w="4622" w:type="dxa"/>
                  <w:shd w:val="clear" w:color="auto" w:fill="auto"/>
                </w:tcPr>
                <w:p w:rsidR="00205C6E" w:rsidRPr="00205C6E" w:rsidRDefault="00205C6E" w:rsidP="00205C6E">
                  <w:pPr>
                    <w:spacing w:after="0" w:line="360" w:lineRule="auto"/>
                    <w:jc w:val="both"/>
                    <w:rPr>
                      <w:rFonts w:ascii="Arial" w:eastAsia="Times New Roman" w:hAnsi="Arial" w:cs="Times New Roman"/>
                      <w:sz w:val="20"/>
                      <w:szCs w:val="20"/>
                      <w:lang w:eastAsia="en-GB"/>
                    </w:rPr>
                  </w:pPr>
                  <w:r w:rsidRPr="00205C6E">
                    <w:rPr>
                      <w:rFonts w:ascii="Arial" w:eastAsia="Times New Roman" w:hAnsi="Arial" w:cs="Times New Roman"/>
                      <w:sz w:val="20"/>
                      <w:szCs w:val="20"/>
                      <w:lang w:eastAsia="en-GB"/>
                    </w:rPr>
                    <w:t>Quality</w:t>
                  </w:r>
                </w:p>
              </w:tc>
              <w:tc>
                <w:tcPr>
                  <w:tcW w:w="4623" w:type="dxa"/>
                  <w:shd w:val="clear" w:color="auto" w:fill="auto"/>
                </w:tcPr>
                <w:p w:rsidR="00205C6E" w:rsidRPr="000D09BE" w:rsidRDefault="000D09BE" w:rsidP="00205C6E">
                  <w:pPr>
                    <w:spacing w:after="0" w:line="360" w:lineRule="auto"/>
                    <w:jc w:val="both"/>
                    <w:rPr>
                      <w:rFonts w:ascii="Arial" w:eastAsia="Times New Roman" w:hAnsi="Arial" w:cs="Times New Roman"/>
                      <w:sz w:val="20"/>
                      <w:szCs w:val="20"/>
                      <w:lang w:eastAsia="en-GB"/>
                    </w:rPr>
                  </w:pPr>
                  <w:r w:rsidRPr="000D09BE">
                    <w:rPr>
                      <w:rFonts w:ascii="Arial" w:eastAsia="Times New Roman" w:hAnsi="Arial" w:cs="Times New Roman"/>
                      <w:sz w:val="20"/>
                      <w:szCs w:val="20"/>
                      <w:lang w:eastAsia="en-GB"/>
                    </w:rPr>
                    <w:t>5</w:t>
                  </w:r>
                  <w:r w:rsidR="00F909EF" w:rsidRPr="000D09BE">
                    <w:rPr>
                      <w:rFonts w:ascii="Arial" w:eastAsia="Times New Roman" w:hAnsi="Arial" w:cs="Times New Roman"/>
                      <w:sz w:val="20"/>
                      <w:szCs w:val="20"/>
                      <w:lang w:eastAsia="en-GB"/>
                    </w:rPr>
                    <w:t xml:space="preserve">0 </w:t>
                  </w:r>
                  <w:r w:rsidR="00205C6E" w:rsidRPr="000D09BE">
                    <w:rPr>
                      <w:rFonts w:ascii="Arial" w:eastAsia="Times New Roman" w:hAnsi="Arial" w:cs="Times New Roman"/>
                      <w:sz w:val="20"/>
                      <w:szCs w:val="20"/>
                      <w:lang w:eastAsia="en-GB"/>
                    </w:rPr>
                    <w:t>%</w:t>
                  </w:r>
                </w:p>
              </w:tc>
            </w:tr>
            <w:tr w:rsidR="00205C6E" w:rsidRPr="00205C6E" w:rsidTr="000D09BE">
              <w:trPr>
                <w:jc w:val="center"/>
              </w:trPr>
              <w:tc>
                <w:tcPr>
                  <w:tcW w:w="4622" w:type="dxa"/>
                  <w:shd w:val="clear" w:color="auto" w:fill="auto"/>
                </w:tcPr>
                <w:p w:rsidR="00205C6E" w:rsidRPr="00205C6E" w:rsidRDefault="00F909EF" w:rsidP="00205C6E">
                  <w:pPr>
                    <w:spacing w:after="0" w:line="360" w:lineRule="auto"/>
                    <w:jc w:val="both"/>
                    <w:rPr>
                      <w:rFonts w:ascii="Arial" w:eastAsia="Times New Roman" w:hAnsi="Arial" w:cs="Times New Roman"/>
                      <w:sz w:val="20"/>
                      <w:szCs w:val="20"/>
                      <w:lang w:eastAsia="en-GB"/>
                    </w:rPr>
                  </w:pPr>
                  <w:r>
                    <w:rPr>
                      <w:rFonts w:ascii="Arial" w:eastAsia="Times New Roman" w:hAnsi="Arial" w:cs="Times New Roman"/>
                      <w:sz w:val="20"/>
                      <w:szCs w:val="20"/>
                      <w:lang w:eastAsia="en-GB"/>
                    </w:rPr>
                    <w:t>Pricing</w:t>
                  </w:r>
                </w:p>
              </w:tc>
              <w:tc>
                <w:tcPr>
                  <w:tcW w:w="4623" w:type="dxa"/>
                  <w:shd w:val="clear" w:color="auto" w:fill="auto"/>
                </w:tcPr>
                <w:p w:rsidR="00205C6E" w:rsidRPr="000D09BE" w:rsidRDefault="000D09BE" w:rsidP="00205C6E">
                  <w:pPr>
                    <w:spacing w:after="0" w:line="360" w:lineRule="auto"/>
                    <w:jc w:val="both"/>
                    <w:rPr>
                      <w:rFonts w:ascii="Arial" w:eastAsia="Times New Roman" w:hAnsi="Arial" w:cs="Times New Roman"/>
                      <w:sz w:val="20"/>
                      <w:szCs w:val="20"/>
                      <w:lang w:eastAsia="en-GB"/>
                    </w:rPr>
                  </w:pPr>
                  <w:r w:rsidRPr="000D09BE">
                    <w:rPr>
                      <w:rFonts w:ascii="Arial" w:eastAsia="Times New Roman" w:hAnsi="Arial" w:cs="Times New Roman"/>
                      <w:sz w:val="20"/>
                      <w:szCs w:val="20"/>
                      <w:lang w:eastAsia="en-GB"/>
                    </w:rPr>
                    <w:t>5</w:t>
                  </w:r>
                  <w:r w:rsidR="00F909EF" w:rsidRPr="000D09BE">
                    <w:rPr>
                      <w:rFonts w:ascii="Arial" w:eastAsia="Times New Roman" w:hAnsi="Arial" w:cs="Times New Roman"/>
                      <w:sz w:val="20"/>
                      <w:szCs w:val="20"/>
                      <w:lang w:eastAsia="en-GB"/>
                    </w:rPr>
                    <w:t xml:space="preserve">0 </w:t>
                  </w:r>
                  <w:r w:rsidR="00205C6E" w:rsidRPr="000D09BE">
                    <w:rPr>
                      <w:rFonts w:ascii="Arial" w:eastAsia="Times New Roman" w:hAnsi="Arial" w:cs="Times New Roman"/>
                      <w:sz w:val="20"/>
                      <w:szCs w:val="20"/>
                      <w:lang w:eastAsia="en-GB"/>
                    </w:rPr>
                    <w:t>%</w:t>
                  </w:r>
                </w:p>
              </w:tc>
            </w:tr>
          </w:tbl>
          <w:p w:rsidR="00205C6E" w:rsidRPr="00205C6E" w:rsidRDefault="00205C6E" w:rsidP="00205C6E">
            <w:pPr>
              <w:spacing w:after="0" w:line="360" w:lineRule="auto"/>
              <w:jc w:val="both"/>
              <w:rPr>
                <w:rFonts w:ascii="Arial" w:eastAsia="Times New Roman" w:hAnsi="Arial" w:cs="Times New Roman"/>
                <w:sz w:val="20"/>
                <w:szCs w:val="20"/>
                <w:lang w:eastAsia="en-GB"/>
              </w:rPr>
            </w:pPr>
          </w:p>
          <w:p w:rsidR="00205C6E" w:rsidRPr="007542F2" w:rsidRDefault="00F909EF" w:rsidP="00205C6E">
            <w:pPr>
              <w:spacing w:after="0" w:line="360" w:lineRule="auto"/>
              <w:jc w:val="both"/>
              <w:rPr>
                <w:rFonts w:ascii="Arial" w:eastAsia="Times New Roman" w:hAnsi="Arial" w:cs="Times New Roman"/>
                <w:i/>
                <w:sz w:val="20"/>
                <w:szCs w:val="20"/>
                <w:lang w:eastAsia="en-GB"/>
              </w:rPr>
            </w:pPr>
            <w:r>
              <w:rPr>
                <w:rFonts w:ascii="Arial" w:eastAsia="Times New Roman" w:hAnsi="Arial" w:cs="Times New Roman"/>
                <w:sz w:val="20"/>
                <w:szCs w:val="20"/>
                <w:lang w:eastAsia="en-GB"/>
              </w:rPr>
              <w:t xml:space="preserve">13.3    </w:t>
            </w:r>
            <w:r w:rsidRPr="00F909EF">
              <w:rPr>
                <w:rFonts w:ascii="Arial" w:eastAsia="Times New Roman" w:hAnsi="Arial" w:cs="Times New Roman"/>
                <w:sz w:val="20"/>
                <w:szCs w:val="20"/>
                <w:u w:val="single"/>
                <w:lang w:eastAsia="en-GB"/>
              </w:rPr>
              <w:t>Quality determination</w:t>
            </w:r>
            <w:r>
              <w:rPr>
                <w:rFonts w:ascii="Arial" w:eastAsia="Times New Roman" w:hAnsi="Arial" w:cs="Times New Roman"/>
                <w:sz w:val="20"/>
                <w:szCs w:val="20"/>
                <w:lang w:eastAsia="en-GB"/>
              </w:rPr>
              <w:t xml:space="preserve"> – </w:t>
            </w:r>
            <w:r w:rsidRPr="001A7EB0">
              <w:rPr>
                <w:rFonts w:ascii="Arial" w:eastAsia="Times New Roman" w:hAnsi="Arial" w:cs="Times New Roman"/>
                <w:i/>
                <w:sz w:val="20"/>
                <w:szCs w:val="20"/>
                <w:lang w:eastAsia="en-GB"/>
              </w:rPr>
              <w:t xml:space="preserve">This will be based upon a practical testing process. </w:t>
            </w:r>
            <w:r w:rsidR="008F5F97">
              <w:rPr>
                <w:rFonts w:ascii="Arial" w:eastAsia="Times New Roman" w:hAnsi="Arial" w:cs="Times New Roman"/>
                <w:i/>
                <w:sz w:val="20"/>
                <w:szCs w:val="20"/>
                <w:lang w:eastAsia="en-GB"/>
              </w:rPr>
              <w:t>Potential suppliers</w:t>
            </w:r>
            <w:r w:rsidRPr="001A7EB0">
              <w:rPr>
                <w:rFonts w:ascii="Arial" w:eastAsia="Times New Roman" w:hAnsi="Arial" w:cs="Times New Roman"/>
                <w:i/>
                <w:sz w:val="20"/>
                <w:szCs w:val="20"/>
                <w:lang w:eastAsia="en-GB"/>
              </w:rPr>
              <w:t xml:space="preserve"> will be invited to attend a testing procedure (at a time/date and venue to be notified) during which practical interpretation/translation skills will be evaluated under controlled testing conditions</w:t>
            </w:r>
            <w:r w:rsidR="001A7EB0">
              <w:rPr>
                <w:rFonts w:ascii="Arial" w:eastAsia="Times New Roman" w:hAnsi="Arial" w:cs="Times New Roman"/>
                <w:sz w:val="20"/>
                <w:szCs w:val="20"/>
                <w:lang w:eastAsia="en-GB"/>
              </w:rPr>
              <w:t>.</w:t>
            </w:r>
            <w:r w:rsidR="007542F2">
              <w:rPr>
                <w:rFonts w:ascii="Arial" w:eastAsia="Times New Roman" w:hAnsi="Arial" w:cs="Times New Roman"/>
                <w:sz w:val="20"/>
                <w:szCs w:val="20"/>
                <w:lang w:eastAsia="en-GB"/>
              </w:rPr>
              <w:t xml:space="preserve"> </w:t>
            </w:r>
            <w:r w:rsidR="007542F2">
              <w:rPr>
                <w:rFonts w:ascii="Arial" w:eastAsia="Times New Roman" w:hAnsi="Arial" w:cs="Times New Roman"/>
                <w:i/>
                <w:sz w:val="20"/>
                <w:szCs w:val="20"/>
                <w:lang w:eastAsia="en-GB"/>
              </w:rPr>
              <w:t xml:space="preserve">These conditions will be set in advance and will be objective, fair and equal for all participants. </w:t>
            </w:r>
          </w:p>
          <w:p w:rsidR="001A7EB0" w:rsidRDefault="001A7EB0" w:rsidP="00205C6E">
            <w:pPr>
              <w:spacing w:after="0" w:line="360" w:lineRule="auto"/>
              <w:jc w:val="both"/>
              <w:rPr>
                <w:rFonts w:ascii="Arial" w:eastAsia="Times New Roman" w:hAnsi="Arial" w:cs="Times New Roman"/>
                <w:sz w:val="20"/>
                <w:szCs w:val="20"/>
                <w:lang w:eastAsia="en-GB"/>
              </w:rPr>
            </w:pPr>
          </w:p>
          <w:p w:rsidR="001A7EB0" w:rsidRPr="001A7EB0" w:rsidRDefault="001A7EB0" w:rsidP="00205C6E">
            <w:pPr>
              <w:spacing w:after="0" w:line="360" w:lineRule="auto"/>
              <w:jc w:val="both"/>
              <w:rPr>
                <w:rFonts w:ascii="Arial" w:eastAsia="Times New Roman" w:hAnsi="Arial" w:cs="Times New Roman"/>
                <w:i/>
                <w:sz w:val="20"/>
                <w:szCs w:val="20"/>
                <w:lang w:eastAsia="en-GB"/>
              </w:rPr>
            </w:pPr>
            <w:r>
              <w:rPr>
                <w:rFonts w:ascii="Arial" w:eastAsia="Times New Roman" w:hAnsi="Arial" w:cs="Times New Roman"/>
                <w:sz w:val="20"/>
                <w:szCs w:val="20"/>
                <w:lang w:eastAsia="en-GB"/>
              </w:rPr>
              <w:t xml:space="preserve">13.4     </w:t>
            </w:r>
            <w:r w:rsidRPr="001A7EB0">
              <w:rPr>
                <w:rFonts w:ascii="Arial" w:eastAsia="Times New Roman" w:hAnsi="Arial" w:cs="Times New Roman"/>
                <w:sz w:val="20"/>
                <w:szCs w:val="20"/>
                <w:u w:val="single"/>
                <w:lang w:eastAsia="en-GB"/>
              </w:rPr>
              <w:t>Price determination</w:t>
            </w:r>
            <w:r>
              <w:rPr>
                <w:rFonts w:ascii="Arial" w:eastAsia="Times New Roman" w:hAnsi="Arial" w:cs="Times New Roman"/>
                <w:sz w:val="20"/>
                <w:szCs w:val="20"/>
                <w:lang w:eastAsia="en-GB"/>
              </w:rPr>
              <w:t xml:space="preserve"> – </w:t>
            </w:r>
            <w:r w:rsidR="008F5F97">
              <w:rPr>
                <w:rFonts w:ascii="Arial" w:eastAsia="Times New Roman" w:hAnsi="Arial" w:cs="Times New Roman"/>
                <w:i/>
                <w:sz w:val="20"/>
                <w:szCs w:val="20"/>
                <w:lang w:eastAsia="en-GB"/>
              </w:rPr>
              <w:t>Potential suppliers</w:t>
            </w:r>
            <w:r w:rsidRPr="001A7EB0">
              <w:rPr>
                <w:rFonts w:ascii="Arial" w:eastAsia="Times New Roman" w:hAnsi="Arial" w:cs="Times New Roman"/>
                <w:i/>
                <w:sz w:val="20"/>
                <w:szCs w:val="20"/>
                <w:lang w:eastAsia="en-GB"/>
              </w:rPr>
              <w:t xml:space="preserve"> will be invited to provide pricing for ‘in person’ translation on a per person/per hour basis; and documentary translation on a ‘per A4 page’ basis.</w:t>
            </w:r>
          </w:p>
          <w:p w:rsidR="001A7EB0" w:rsidRPr="00F909EF" w:rsidRDefault="001A7EB0" w:rsidP="00205C6E">
            <w:pPr>
              <w:spacing w:after="0" w:line="360" w:lineRule="auto"/>
              <w:jc w:val="both"/>
              <w:rPr>
                <w:rFonts w:ascii="Arial" w:eastAsia="Times New Roman" w:hAnsi="Arial" w:cs="Times New Roman"/>
                <w:sz w:val="20"/>
                <w:szCs w:val="20"/>
                <w:lang w:eastAsia="en-GB"/>
              </w:rPr>
            </w:pPr>
          </w:p>
          <w:p w:rsidR="00205C6E" w:rsidRPr="001A7EB0" w:rsidRDefault="00F00155" w:rsidP="00205C6E">
            <w:pPr>
              <w:spacing w:after="0" w:line="360" w:lineRule="auto"/>
              <w:jc w:val="both"/>
              <w:rPr>
                <w:rFonts w:ascii="Arial" w:eastAsia="Times New Roman" w:hAnsi="Arial" w:cs="Times New Roman"/>
                <w:i/>
                <w:sz w:val="20"/>
                <w:szCs w:val="20"/>
                <w:lang w:eastAsia="en-GB"/>
              </w:rPr>
            </w:pPr>
            <w:r>
              <w:rPr>
                <w:rFonts w:ascii="Arial" w:eastAsia="Times New Roman" w:hAnsi="Arial" w:cs="Times New Roman"/>
                <w:sz w:val="20"/>
                <w:szCs w:val="20"/>
                <w:lang w:eastAsia="en-GB"/>
              </w:rPr>
              <w:t>13.5</w:t>
            </w:r>
            <w:r w:rsidR="00205C6E" w:rsidRPr="00205C6E">
              <w:rPr>
                <w:rFonts w:ascii="Arial" w:eastAsia="Times New Roman" w:hAnsi="Arial" w:cs="Times New Roman"/>
                <w:sz w:val="20"/>
                <w:szCs w:val="20"/>
                <w:lang w:eastAsia="en-GB"/>
              </w:rPr>
              <w:tab/>
            </w:r>
            <w:r w:rsidR="009249C0" w:rsidRPr="009249C0">
              <w:rPr>
                <w:rFonts w:ascii="Arial" w:eastAsia="Times New Roman" w:hAnsi="Arial" w:cs="Times New Roman"/>
                <w:sz w:val="20"/>
                <w:szCs w:val="20"/>
                <w:u w:val="single"/>
                <w:lang w:eastAsia="en-GB"/>
              </w:rPr>
              <w:t xml:space="preserve">Quality </w:t>
            </w:r>
            <w:r w:rsidR="009249C0">
              <w:rPr>
                <w:rFonts w:ascii="Arial" w:eastAsia="Times New Roman" w:hAnsi="Arial" w:cs="Times New Roman"/>
                <w:sz w:val="20"/>
                <w:szCs w:val="20"/>
                <w:u w:val="single"/>
                <w:lang w:eastAsia="en-GB"/>
              </w:rPr>
              <w:t xml:space="preserve">Determination </w:t>
            </w:r>
            <w:r w:rsidR="00205C6E" w:rsidRPr="009249C0">
              <w:rPr>
                <w:rFonts w:ascii="Arial" w:eastAsia="Times New Roman" w:hAnsi="Arial" w:cs="Times New Roman"/>
                <w:sz w:val="20"/>
                <w:szCs w:val="20"/>
                <w:u w:val="single"/>
                <w:lang w:eastAsia="en-GB"/>
              </w:rPr>
              <w:t>S</w:t>
            </w:r>
            <w:r w:rsidR="00205C6E" w:rsidRPr="00205C6E">
              <w:rPr>
                <w:rFonts w:ascii="Arial" w:eastAsia="Times New Roman" w:hAnsi="Arial" w:cs="Times New Roman"/>
                <w:sz w:val="20"/>
                <w:szCs w:val="20"/>
                <w:u w:val="single"/>
                <w:lang w:eastAsia="en-GB"/>
              </w:rPr>
              <w:t>coring Model</w:t>
            </w:r>
            <w:r w:rsidR="00205C6E" w:rsidRPr="00205C6E">
              <w:rPr>
                <w:rFonts w:ascii="Arial" w:eastAsia="Times New Roman" w:hAnsi="Arial" w:cs="Times New Roman"/>
                <w:sz w:val="20"/>
                <w:szCs w:val="20"/>
                <w:lang w:eastAsia="en-GB"/>
              </w:rPr>
              <w:t xml:space="preserve"> – </w:t>
            </w:r>
            <w:r w:rsidR="009249C0">
              <w:rPr>
                <w:rFonts w:ascii="Arial" w:eastAsia="Times New Roman" w:hAnsi="Arial" w:cs="Times New Roman"/>
                <w:i/>
                <w:sz w:val="20"/>
                <w:szCs w:val="20"/>
                <w:lang w:eastAsia="en-GB"/>
              </w:rPr>
              <w:t>Following the testing pr</w:t>
            </w:r>
            <w:r w:rsidR="008F5F97">
              <w:rPr>
                <w:rFonts w:ascii="Arial" w:eastAsia="Times New Roman" w:hAnsi="Arial" w:cs="Times New Roman"/>
                <w:i/>
                <w:sz w:val="20"/>
                <w:szCs w:val="20"/>
                <w:lang w:eastAsia="en-GB"/>
              </w:rPr>
              <w:t>ocess, the quality of the potential supplier</w:t>
            </w:r>
            <w:r w:rsidR="009249C0">
              <w:rPr>
                <w:rFonts w:ascii="Arial" w:eastAsia="Times New Roman" w:hAnsi="Arial" w:cs="Times New Roman"/>
                <w:i/>
                <w:sz w:val="20"/>
                <w:szCs w:val="20"/>
                <w:lang w:eastAsia="en-GB"/>
              </w:rPr>
              <w:t>s translation ability will be graded according to the model shown below;</w:t>
            </w:r>
          </w:p>
          <w:p w:rsidR="00205C6E" w:rsidRPr="00205C6E" w:rsidRDefault="00205C6E" w:rsidP="00205C6E">
            <w:pPr>
              <w:spacing w:after="0" w:line="360" w:lineRule="auto"/>
              <w:jc w:val="both"/>
              <w:rPr>
                <w:rFonts w:ascii="Arial" w:eastAsia="Times New Roman" w:hAnsi="Arial" w:cs="Times New Roman"/>
                <w:sz w:val="20"/>
                <w:szCs w:val="20"/>
                <w:lang w:eastAsia="en-GB"/>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5"/>
              <w:gridCol w:w="8441"/>
            </w:tblGrid>
            <w:tr w:rsidR="00205C6E" w:rsidRPr="00205C6E" w:rsidTr="000D09BE">
              <w:trPr>
                <w:cantSplit/>
                <w:jc w:val="center"/>
              </w:trPr>
              <w:tc>
                <w:tcPr>
                  <w:tcW w:w="915" w:type="dxa"/>
                  <w:shd w:val="clear" w:color="auto" w:fill="B3B3B3"/>
                  <w:vAlign w:val="center"/>
                </w:tcPr>
                <w:p w:rsidR="00205C6E" w:rsidRPr="00205C6E" w:rsidRDefault="00205C6E" w:rsidP="00205C6E">
                  <w:pPr>
                    <w:tabs>
                      <w:tab w:val="left" w:pos="1440"/>
                    </w:tabs>
                    <w:spacing w:after="0" w:line="360" w:lineRule="auto"/>
                    <w:jc w:val="both"/>
                    <w:rPr>
                      <w:rFonts w:ascii="British Council Sans" w:eastAsia="Times New Roman" w:hAnsi="British Council Sans" w:cs="Times New Roman"/>
                      <w:b/>
                      <w:sz w:val="20"/>
                      <w:szCs w:val="20"/>
                      <w:lang w:eastAsia="en-GB"/>
                    </w:rPr>
                  </w:pPr>
                  <w:r w:rsidRPr="00205C6E">
                    <w:rPr>
                      <w:rFonts w:ascii="British Council Sans" w:eastAsia="Times New Roman" w:hAnsi="British Council Sans" w:cs="Times New Roman"/>
                      <w:b/>
                      <w:sz w:val="20"/>
                      <w:szCs w:val="20"/>
                      <w:lang w:eastAsia="en-GB"/>
                    </w:rPr>
                    <w:t>Points</w:t>
                  </w:r>
                </w:p>
              </w:tc>
              <w:tc>
                <w:tcPr>
                  <w:tcW w:w="8441" w:type="dxa"/>
                  <w:shd w:val="clear" w:color="auto" w:fill="B3B3B3"/>
                  <w:vAlign w:val="center"/>
                </w:tcPr>
                <w:p w:rsidR="00205C6E" w:rsidRPr="00205C6E" w:rsidRDefault="00205C6E" w:rsidP="00205C6E">
                  <w:pPr>
                    <w:tabs>
                      <w:tab w:val="left" w:pos="1440"/>
                    </w:tabs>
                    <w:spacing w:after="0" w:line="360" w:lineRule="auto"/>
                    <w:jc w:val="both"/>
                    <w:rPr>
                      <w:rFonts w:ascii="British Council Sans" w:eastAsia="Times New Roman" w:hAnsi="British Council Sans" w:cs="Times New Roman"/>
                      <w:b/>
                      <w:sz w:val="20"/>
                      <w:szCs w:val="20"/>
                      <w:lang w:eastAsia="en-GB"/>
                    </w:rPr>
                  </w:pPr>
                  <w:r w:rsidRPr="00205C6E">
                    <w:rPr>
                      <w:rFonts w:ascii="British Council Sans" w:eastAsia="Times New Roman" w:hAnsi="British Council Sans" w:cs="Times New Roman"/>
                      <w:b/>
                      <w:sz w:val="20"/>
                      <w:szCs w:val="20"/>
                      <w:lang w:eastAsia="en-GB"/>
                    </w:rPr>
                    <w:t>Interpretation</w:t>
                  </w:r>
                </w:p>
              </w:tc>
            </w:tr>
            <w:tr w:rsidR="00205C6E" w:rsidRPr="00205C6E" w:rsidTr="000D09BE">
              <w:trPr>
                <w:cantSplit/>
                <w:jc w:val="center"/>
              </w:trPr>
              <w:tc>
                <w:tcPr>
                  <w:tcW w:w="915" w:type="dxa"/>
                  <w:vAlign w:val="center"/>
                </w:tcPr>
                <w:p w:rsidR="00205C6E" w:rsidRPr="001A7EB0" w:rsidRDefault="00205C6E" w:rsidP="00205C6E">
                  <w:pPr>
                    <w:tabs>
                      <w:tab w:val="left" w:pos="1440"/>
                    </w:tabs>
                    <w:spacing w:after="240" w:line="360" w:lineRule="auto"/>
                    <w:jc w:val="both"/>
                    <w:rPr>
                      <w:rFonts w:ascii="British Council Sans" w:eastAsia="Times New Roman" w:hAnsi="British Council Sans" w:cs="Times New Roman"/>
                      <w:sz w:val="18"/>
                      <w:szCs w:val="18"/>
                      <w:lang w:eastAsia="en-GB"/>
                    </w:rPr>
                  </w:pPr>
                  <w:r w:rsidRPr="001A7EB0">
                    <w:rPr>
                      <w:rFonts w:ascii="Arial" w:eastAsia="Times New Roman" w:hAnsi="Arial" w:cs="Times New Roman"/>
                      <w:b/>
                      <w:sz w:val="18"/>
                      <w:szCs w:val="18"/>
                      <w:lang w:eastAsia="en-GB"/>
                    </w:rPr>
                    <w:t>10</w:t>
                  </w:r>
                </w:p>
              </w:tc>
              <w:tc>
                <w:tcPr>
                  <w:tcW w:w="8441" w:type="dxa"/>
                  <w:vAlign w:val="center"/>
                </w:tcPr>
                <w:p w:rsidR="00205C6E" w:rsidRPr="001A7EB0" w:rsidRDefault="00205C6E" w:rsidP="00205C6E">
                  <w:pPr>
                    <w:tabs>
                      <w:tab w:val="left" w:pos="1440"/>
                    </w:tabs>
                    <w:spacing w:after="240" w:line="360" w:lineRule="auto"/>
                    <w:jc w:val="both"/>
                    <w:rPr>
                      <w:rFonts w:ascii="British Council Sans" w:eastAsia="Times New Roman" w:hAnsi="British Council Sans" w:cs="Times New Roman"/>
                      <w:sz w:val="18"/>
                      <w:szCs w:val="18"/>
                      <w:lang w:eastAsia="en-GB"/>
                    </w:rPr>
                  </w:pPr>
                  <w:r w:rsidRPr="001A7EB0">
                    <w:rPr>
                      <w:rFonts w:ascii="Arial" w:eastAsia="Times New Roman" w:hAnsi="Arial" w:cs="Times New Roman"/>
                      <w:b/>
                      <w:sz w:val="18"/>
                      <w:szCs w:val="18"/>
                      <w:lang w:eastAsia="en-GB"/>
                    </w:rPr>
                    <w:t>Excellent</w:t>
                  </w:r>
                  <w:r w:rsidRPr="001A7EB0">
                    <w:rPr>
                      <w:rFonts w:ascii="British Council Sans" w:eastAsia="Times New Roman" w:hAnsi="British Council Sans" w:cs="Times New Roman"/>
                      <w:b/>
                      <w:sz w:val="18"/>
                      <w:szCs w:val="18"/>
                      <w:lang w:eastAsia="en-GB"/>
                    </w:rPr>
                    <w:t xml:space="preserve"> </w:t>
                  </w:r>
                  <w:r w:rsidRPr="001A7EB0">
                    <w:rPr>
                      <w:rFonts w:ascii="British Council Sans" w:eastAsia="Times New Roman" w:hAnsi="British Council Sans" w:cs="Times New Roman"/>
                      <w:sz w:val="18"/>
                      <w:szCs w:val="18"/>
                      <w:lang w:eastAsia="en-GB"/>
                    </w:rPr>
                    <w:t>–</w:t>
                  </w:r>
                  <w:r w:rsidRPr="001A7EB0">
                    <w:rPr>
                      <w:rFonts w:ascii="British Council Sans" w:eastAsia="Times New Roman" w:hAnsi="British Council Sans" w:cs="Times New Roman"/>
                      <w:b/>
                      <w:sz w:val="18"/>
                      <w:szCs w:val="18"/>
                      <w:lang w:eastAsia="en-GB"/>
                    </w:rPr>
                    <w:t xml:space="preserve"> </w:t>
                  </w:r>
                  <w:r w:rsidR="009249C0">
                    <w:rPr>
                      <w:rFonts w:ascii="Arial" w:eastAsia="Times New Roman" w:hAnsi="Arial" w:cs="Times New Roman"/>
                      <w:sz w:val="18"/>
                      <w:szCs w:val="18"/>
                      <w:lang w:eastAsia="en-GB"/>
                    </w:rPr>
                    <w:t>Translation at the level of a native speaker; able to accurately translate complex technical terms.</w:t>
                  </w:r>
                  <w:r w:rsidRPr="001A7EB0">
                    <w:rPr>
                      <w:rFonts w:ascii="Arial" w:eastAsia="Times New Roman" w:hAnsi="Arial" w:cs="Times New Roman"/>
                      <w:sz w:val="18"/>
                      <w:szCs w:val="18"/>
                      <w:lang w:eastAsia="en-GB"/>
                    </w:rPr>
                    <w:t xml:space="preserve">  </w:t>
                  </w:r>
                </w:p>
              </w:tc>
            </w:tr>
            <w:tr w:rsidR="00205C6E" w:rsidRPr="00205C6E" w:rsidTr="000D09BE">
              <w:trPr>
                <w:cantSplit/>
                <w:jc w:val="center"/>
              </w:trPr>
              <w:tc>
                <w:tcPr>
                  <w:tcW w:w="915" w:type="dxa"/>
                  <w:vAlign w:val="center"/>
                </w:tcPr>
                <w:p w:rsidR="00205C6E" w:rsidRPr="001A7EB0" w:rsidRDefault="00205C6E" w:rsidP="00205C6E">
                  <w:pPr>
                    <w:tabs>
                      <w:tab w:val="left" w:pos="1440"/>
                    </w:tabs>
                    <w:spacing w:after="240" w:line="360" w:lineRule="auto"/>
                    <w:jc w:val="both"/>
                    <w:rPr>
                      <w:rFonts w:ascii="British Council Sans" w:eastAsia="Times New Roman" w:hAnsi="British Council Sans" w:cs="Times New Roman"/>
                      <w:b/>
                      <w:sz w:val="18"/>
                      <w:szCs w:val="18"/>
                      <w:lang w:eastAsia="en-GB"/>
                    </w:rPr>
                  </w:pPr>
                  <w:r w:rsidRPr="001A7EB0">
                    <w:rPr>
                      <w:rFonts w:ascii="Arial" w:eastAsia="Times New Roman" w:hAnsi="Arial" w:cs="Times New Roman"/>
                      <w:b/>
                      <w:sz w:val="18"/>
                      <w:szCs w:val="18"/>
                      <w:lang w:eastAsia="en-GB"/>
                    </w:rPr>
                    <w:t>7</w:t>
                  </w:r>
                </w:p>
              </w:tc>
              <w:tc>
                <w:tcPr>
                  <w:tcW w:w="8441" w:type="dxa"/>
                  <w:vAlign w:val="center"/>
                </w:tcPr>
                <w:p w:rsidR="00205C6E" w:rsidRPr="001A7EB0" w:rsidRDefault="00205C6E" w:rsidP="00205C6E">
                  <w:pPr>
                    <w:tabs>
                      <w:tab w:val="left" w:pos="1440"/>
                    </w:tabs>
                    <w:spacing w:after="240" w:line="360" w:lineRule="auto"/>
                    <w:jc w:val="both"/>
                    <w:rPr>
                      <w:rFonts w:ascii="British Council Sans" w:eastAsia="Times New Roman" w:hAnsi="British Council Sans" w:cs="Times New Roman"/>
                      <w:sz w:val="18"/>
                      <w:szCs w:val="18"/>
                      <w:lang w:eastAsia="en-GB"/>
                    </w:rPr>
                  </w:pPr>
                  <w:r w:rsidRPr="001A7EB0">
                    <w:rPr>
                      <w:rFonts w:ascii="Arial" w:eastAsia="Times New Roman" w:hAnsi="Arial" w:cs="Times New Roman"/>
                      <w:b/>
                      <w:sz w:val="18"/>
                      <w:szCs w:val="18"/>
                      <w:lang w:eastAsia="en-GB"/>
                    </w:rPr>
                    <w:t>Good</w:t>
                  </w:r>
                  <w:r w:rsidRPr="001A7EB0">
                    <w:rPr>
                      <w:rFonts w:ascii="British Council Sans" w:eastAsia="Times New Roman" w:hAnsi="British Council Sans" w:cs="Times New Roman"/>
                      <w:b/>
                      <w:sz w:val="18"/>
                      <w:szCs w:val="18"/>
                      <w:lang w:eastAsia="en-GB"/>
                    </w:rPr>
                    <w:t xml:space="preserve"> </w:t>
                  </w:r>
                  <w:r w:rsidRPr="001A7EB0">
                    <w:rPr>
                      <w:rFonts w:ascii="British Council Sans" w:eastAsia="Times New Roman" w:hAnsi="British Council Sans" w:cs="Times New Roman"/>
                      <w:sz w:val="18"/>
                      <w:szCs w:val="18"/>
                      <w:lang w:eastAsia="en-GB"/>
                    </w:rPr>
                    <w:t>-</w:t>
                  </w:r>
                  <w:r w:rsidRPr="001A7EB0">
                    <w:rPr>
                      <w:rFonts w:ascii="British Council Sans" w:eastAsia="Times New Roman" w:hAnsi="British Council Sans" w:cs="Times New Roman"/>
                      <w:b/>
                      <w:sz w:val="18"/>
                      <w:szCs w:val="18"/>
                      <w:lang w:eastAsia="en-GB"/>
                    </w:rPr>
                    <w:t xml:space="preserve"> </w:t>
                  </w:r>
                  <w:r w:rsidR="000A5544">
                    <w:rPr>
                      <w:rFonts w:ascii="Arial" w:eastAsia="Times New Roman" w:hAnsi="Arial" w:cs="Times New Roman"/>
                      <w:sz w:val="18"/>
                      <w:szCs w:val="18"/>
                      <w:lang w:eastAsia="en-GB"/>
                    </w:rPr>
                    <w:t xml:space="preserve"> Excellent </w:t>
                  </w:r>
                  <w:r w:rsidR="000A7E02">
                    <w:rPr>
                      <w:rFonts w:ascii="Arial" w:eastAsia="Times New Roman" w:hAnsi="Arial" w:cs="Times New Roman"/>
                      <w:sz w:val="18"/>
                      <w:szCs w:val="18"/>
                      <w:lang w:eastAsia="en-GB"/>
                    </w:rPr>
                    <w:t xml:space="preserve">general </w:t>
                  </w:r>
                  <w:r w:rsidR="000A5544">
                    <w:rPr>
                      <w:rFonts w:ascii="Arial" w:eastAsia="Times New Roman" w:hAnsi="Arial" w:cs="Times New Roman"/>
                      <w:sz w:val="18"/>
                      <w:szCs w:val="18"/>
                      <w:lang w:eastAsia="en-GB"/>
                    </w:rPr>
                    <w:t>translation; able to translate technical terms with minimal clarification</w:t>
                  </w:r>
                </w:p>
              </w:tc>
            </w:tr>
            <w:tr w:rsidR="00205C6E" w:rsidRPr="00205C6E" w:rsidTr="000D09BE">
              <w:trPr>
                <w:cantSplit/>
                <w:jc w:val="center"/>
              </w:trPr>
              <w:tc>
                <w:tcPr>
                  <w:tcW w:w="915" w:type="dxa"/>
                  <w:vAlign w:val="center"/>
                </w:tcPr>
                <w:p w:rsidR="00205C6E" w:rsidRPr="001A7EB0" w:rsidRDefault="00205C6E" w:rsidP="00205C6E">
                  <w:pPr>
                    <w:tabs>
                      <w:tab w:val="left" w:pos="1440"/>
                    </w:tabs>
                    <w:spacing w:after="240" w:line="360" w:lineRule="auto"/>
                    <w:jc w:val="both"/>
                    <w:rPr>
                      <w:rFonts w:ascii="British Council Sans" w:eastAsia="Times New Roman" w:hAnsi="British Council Sans" w:cs="Times New Roman"/>
                      <w:sz w:val="18"/>
                      <w:szCs w:val="18"/>
                      <w:lang w:eastAsia="en-GB"/>
                    </w:rPr>
                  </w:pPr>
                  <w:r w:rsidRPr="001A7EB0">
                    <w:rPr>
                      <w:rFonts w:ascii="Arial" w:eastAsia="Times New Roman" w:hAnsi="Arial" w:cs="Times New Roman"/>
                      <w:b/>
                      <w:sz w:val="18"/>
                      <w:szCs w:val="18"/>
                      <w:lang w:eastAsia="en-GB"/>
                    </w:rPr>
                    <w:t>5</w:t>
                  </w:r>
                </w:p>
              </w:tc>
              <w:tc>
                <w:tcPr>
                  <w:tcW w:w="8441" w:type="dxa"/>
                  <w:vAlign w:val="center"/>
                </w:tcPr>
                <w:p w:rsidR="00205C6E" w:rsidRPr="001A7EB0" w:rsidRDefault="00205C6E" w:rsidP="00205C6E">
                  <w:pPr>
                    <w:tabs>
                      <w:tab w:val="left" w:pos="1440"/>
                    </w:tabs>
                    <w:spacing w:after="240" w:line="360" w:lineRule="auto"/>
                    <w:jc w:val="both"/>
                    <w:rPr>
                      <w:rFonts w:ascii="British Council Sans" w:eastAsia="Times New Roman" w:hAnsi="British Council Sans" w:cs="Times New Roman"/>
                      <w:sz w:val="18"/>
                      <w:szCs w:val="18"/>
                      <w:lang w:eastAsia="en-GB"/>
                    </w:rPr>
                  </w:pPr>
                  <w:r w:rsidRPr="001A7EB0">
                    <w:rPr>
                      <w:rFonts w:ascii="Arial" w:eastAsia="Times New Roman" w:hAnsi="Arial" w:cs="Times New Roman"/>
                      <w:b/>
                      <w:sz w:val="18"/>
                      <w:szCs w:val="18"/>
                      <w:lang w:eastAsia="en-GB"/>
                    </w:rPr>
                    <w:t>Adequate</w:t>
                  </w:r>
                  <w:r w:rsidRPr="001A7EB0">
                    <w:rPr>
                      <w:rFonts w:ascii="British Council Sans" w:eastAsia="Times New Roman" w:hAnsi="British Council Sans" w:cs="Times New Roman"/>
                      <w:sz w:val="18"/>
                      <w:szCs w:val="18"/>
                      <w:lang w:eastAsia="en-GB"/>
                    </w:rPr>
                    <w:t xml:space="preserve"> - </w:t>
                  </w:r>
                  <w:r w:rsidRPr="001A7EB0">
                    <w:rPr>
                      <w:rFonts w:ascii="Arial" w:eastAsia="Times New Roman" w:hAnsi="Arial" w:cs="Times New Roman"/>
                      <w:sz w:val="18"/>
                      <w:szCs w:val="18"/>
                      <w:lang w:eastAsia="en-GB"/>
                    </w:rPr>
                    <w:t xml:space="preserve"> </w:t>
                  </w:r>
                  <w:r w:rsidR="000A7E02">
                    <w:rPr>
                      <w:rFonts w:ascii="Arial" w:eastAsia="Times New Roman" w:hAnsi="Arial" w:cs="Times New Roman"/>
                      <w:sz w:val="18"/>
                      <w:szCs w:val="18"/>
                      <w:lang w:eastAsia="en-GB"/>
                    </w:rPr>
                    <w:t xml:space="preserve">Good general translation; technical terms require clarification </w:t>
                  </w:r>
                  <w:r w:rsidRPr="001A7EB0">
                    <w:rPr>
                      <w:rFonts w:ascii="Arial" w:eastAsia="Times New Roman" w:hAnsi="Arial" w:cs="Times New Roman"/>
                      <w:sz w:val="18"/>
                      <w:szCs w:val="18"/>
                      <w:lang w:eastAsia="en-GB"/>
                    </w:rPr>
                    <w:t xml:space="preserve"> </w:t>
                  </w:r>
                </w:p>
              </w:tc>
            </w:tr>
            <w:tr w:rsidR="00205C6E" w:rsidRPr="00205C6E" w:rsidTr="000D09BE">
              <w:trPr>
                <w:cantSplit/>
                <w:jc w:val="center"/>
              </w:trPr>
              <w:tc>
                <w:tcPr>
                  <w:tcW w:w="915" w:type="dxa"/>
                  <w:vAlign w:val="center"/>
                </w:tcPr>
                <w:p w:rsidR="00205C6E" w:rsidRPr="001A7EB0" w:rsidRDefault="00205C6E" w:rsidP="00205C6E">
                  <w:pPr>
                    <w:tabs>
                      <w:tab w:val="left" w:pos="1440"/>
                    </w:tabs>
                    <w:spacing w:after="240" w:line="360" w:lineRule="auto"/>
                    <w:jc w:val="both"/>
                    <w:rPr>
                      <w:rFonts w:ascii="British Council Sans" w:eastAsia="Times New Roman" w:hAnsi="British Council Sans" w:cs="Times New Roman"/>
                      <w:sz w:val="18"/>
                      <w:szCs w:val="18"/>
                      <w:lang w:eastAsia="en-GB"/>
                    </w:rPr>
                  </w:pPr>
                  <w:r w:rsidRPr="001A7EB0">
                    <w:rPr>
                      <w:rFonts w:ascii="Arial" w:eastAsia="Times New Roman" w:hAnsi="Arial" w:cs="Times New Roman"/>
                      <w:b/>
                      <w:sz w:val="18"/>
                      <w:szCs w:val="18"/>
                      <w:lang w:eastAsia="en-GB"/>
                    </w:rPr>
                    <w:t>3</w:t>
                  </w:r>
                </w:p>
              </w:tc>
              <w:tc>
                <w:tcPr>
                  <w:tcW w:w="8441" w:type="dxa"/>
                  <w:vAlign w:val="center"/>
                </w:tcPr>
                <w:p w:rsidR="00205C6E" w:rsidRPr="001A7EB0" w:rsidRDefault="00205C6E" w:rsidP="00205C6E">
                  <w:pPr>
                    <w:tabs>
                      <w:tab w:val="left" w:pos="1440"/>
                    </w:tabs>
                    <w:spacing w:after="240" w:line="360" w:lineRule="auto"/>
                    <w:jc w:val="both"/>
                    <w:rPr>
                      <w:rFonts w:ascii="British Council Sans" w:eastAsia="Times New Roman" w:hAnsi="British Council Sans" w:cs="Times New Roman"/>
                      <w:sz w:val="18"/>
                      <w:szCs w:val="18"/>
                      <w:lang w:eastAsia="en-GB"/>
                    </w:rPr>
                  </w:pPr>
                  <w:r w:rsidRPr="001A7EB0">
                    <w:rPr>
                      <w:rFonts w:ascii="Arial" w:eastAsia="Times New Roman" w:hAnsi="Arial" w:cs="Times New Roman"/>
                      <w:b/>
                      <w:sz w:val="18"/>
                      <w:szCs w:val="18"/>
                      <w:lang w:eastAsia="en-GB"/>
                    </w:rPr>
                    <w:t>Poor</w:t>
                  </w:r>
                  <w:r w:rsidRPr="001A7EB0">
                    <w:rPr>
                      <w:rFonts w:ascii="British Council Sans" w:eastAsia="Times New Roman" w:hAnsi="British Council Sans" w:cs="Times New Roman"/>
                      <w:b/>
                      <w:sz w:val="18"/>
                      <w:szCs w:val="18"/>
                      <w:lang w:eastAsia="en-GB"/>
                    </w:rPr>
                    <w:t xml:space="preserve"> </w:t>
                  </w:r>
                  <w:r w:rsidRPr="001A7EB0">
                    <w:rPr>
                      <w:rFonts w:ascii="British Council Sans" w:eastAsia="Times New Roman" w:hAnsi="British Council Sans" w:cs="Times New Roman"/>
                      <w:sz w:val="18"/>
                      <w:szCs w:val="18"/>
                      <w:lang w:eastAsia="en-GB"/>
                    </w:rPr>
                    <w:t xml:space="preserve">– </w:t>
                  </w:r>
                  <w:r w:rsidR="000A7E02" w:rsidRPr="000A7E02">
                    <w:rPr>
                      <w:rFonts w:ascii="Arial" w:eastAsia="Times New Roman" w:hAnsi="Arial" w:cs="Arial"/>
                      <w:sz w:val="18"/>
                      <w:szCs w:val="18"/>
                      <w:lang w:eastAsia="en-GB"/>
                    </w:rPr>
                    <w:t>Low</w:t>
                  </w:r>
                  <w:r w:rsidR="000A7E02">
                    <w:rPr>
                      <w:rFonts w:ascii="Arial" w:eastAsia="Times New Roman" w:hAnsi="Arial" w:cs="Arial"/>
                      <w:sz w:val="18"/>
                      <w:szCs w:val="18"/>
                      <w:lang w:eastAsia="en-GB"/>
                    </w:rPr>
                    <w:t xml:space="preserve"> quality of general translation; unable to translate technical terms without significant assistance</w:t>
                  </w:r>
                </w:p>
              </w:tc>
            </w:tr>
            <w:tr w:rsidR="00205C6E" w:rsidRPr="00205C6E" w:rsidTr="000D09BE">
              <w:trPr>
                <w:cantSplit/>
                <w:trHeight w:val="752"/>
                <w:jc w:val="center"/>
              </w:trPr>
              <w:tc>
                <w:tcPr>
                  <w:tcW w:w="915" w:type="dxa"/>
                  <w:vAlign w:val="center"/>
                </w:tcPr>
                <w:p w:rsidR="00205C6E" w:rsidRPr="001A7EB0" w:rsidRDefault="00205C6E" w:rsidP="00205C6E">
                  <w:pPr>
                    <w:tabs>
                      <w:tab w:val="left" w:pos="1440"/>
                    </w:tabs>
                    <w:spacing w:after="240" w:line="360" w:lineRule="auto"/>
                    <w:jc w:val="both"/>
                    <w:rPr>
                      <w:rFonts w:ascii="British Council Sans" w:eastAsia="Times New Roman" w:hAnsi="British Council Sans" w:cs="Times New Roman"/>
                      <w:sz w:val="18"/>
                      <w:szCs w:val="18"/>
                      <w:lang w:eastAsia="en-GB"/>
                    </w:rPr>
                  </w:pPr>
                  <w:r w:rsidRPr="001A7EB0">
                    <w:rPr>
                      <w:rFonts w:ascii="Arial" w:eastAsia="Times New Roman" w:hAnsi="Arial" w:cs="Times New Roman"/>
                      <w:b/>
                      <w:sz w:val="18"/>
                      <w:szCs w:val="18"/>
                      <w:lang w:eastAsia="en-GB"/>
                    </w:rPr>
                    <w:t>0</w:t>
                  </w:r>
                </w:p>
              </w:tc>
              <w:tc>
                <w:tcPr>
                  <w:tcW w:w="8441" w:type="dxa"/>
                  <w:vAlign w:val="center"/>
                </w:tcPr>
                <w:p w:rsidR="00205C6E" w:rsidRPr="001A7EB0" w:rsidRDefault="00205C6E" w:rsidP="00205C6E">
                  <w:pPr>
                    <w:tabs>
                      <w:tab w:val="left" w:pos="1440"/>
                    </w:tabs>
                    <w:spacing w:after="240" w:line="360" w:lineRule="auto"/>
                    <w:jc w:val="both"/>
                    <w:rPr>
                      <w:rFonts w:ascii="British Council Sans" w:eastAsia="Times New Roman" w:hAnsi="British Council Sans" w:cs="Times New Roman"/>
                      <w:sz w:val="18"/>
                      <w:szCs w:val="18"/>
                      <w:lang w:eastAsia="en-GB"/>
                    </w:rPr>
                  </w:pPr>
                  <w:r w:rsidRPr="001A7EB0">
                    <w:rPr>
                      <w:rFonts w:ascii="Arial" w:eastAsia="Times New Roman" w:hAnsi="Arial" w:cs="Times New Roman"/>
                      <w:b/>
                      <w:sz w:val="18"/>
                      <w:szCs w:val="18"/>
                      <w:lang w:eastAsia="en-GB"/>
                    </w:rPr>
                    <w:t>Unacceptable</w:t>
                  </w:r>
                  <w:r w:rsidRPr="001A7EB0">
                    <w:rPr>
                      <w:rFonts w:ascii="Arial" w:eastAsia="Times New Roman" w:hAnsi="Arial" w:cs="Times New Roman"/>
                      <w:sz w:val="18"/>
                      <w:szCs w:val="18"/>
                      <w:lang w:eastAsia="en-GB"/>
                    </w:rPr>
                    <w:t xml:space="preserve"> </w:t>
                  </w:r>
                  <w:r w:rsidR="00F00155">
                    <w:rPr>
                      <w:rFonts w:ascii="Arial" w:eastAsia="Times New Roman" w:hAnsi="Arial" w:cs="Times New Roman"/>
                      <w:sz w:val="18"/>
                      <w:szCs w:val="18"/>
                      <w:lang w:eastAsia="en-GB"/>
                    </w:rPr>
                    <w:t>–</w:t>
                  </w:r>
                  <w:r w:rsidRPr="001A7EB0">
                    <w:rPr>
                      <w:rFonts w:ascii="Arial" w:eastAsia="Times New Roman" w:hAnsi="Arial" w:cs="Times New Roman"/>
                      <w:sz w:val="18"/>
                      <w:szCs w:val="18"/>
                      <w:lang w:eastAsia="en-GB"/>
                    </w:rPr>
                    <w:t xml:space="preserve"> </w:t>
                  </w:r>
                  <w:r w:rsidR="00F00155">
                    <w:rPr>
                      <w:rFonts w:ascii="Arial" w:eastAsia="Times New Roman" w:hAnsi="Arial" w:cs="Times New Roman"/>
                      <w:sz w:val="18"/>
                      <w:szCs w:val="18"/>
                      <w:lang w:eastAsia="en-GB"/>
                    </w:rPr>
                    <w:t xml:space="preserve">Basic level of general translation; unable to properly translate technical </w:t>
                  </w:r>
                  <w:r w:rsidR="00F00155" w:rsidRPr="001A7EB0">
                    <w:rPr>
                      <w:rFonts w:ascii="Arial" w:eastAsia="Times New Roman" w:hAnsi="Arial" w:cs="Times New Roman"/>
                      <w:sz w:val="18"/>
                      <w:szCs w:val="18"/>
                      <w:lang w:eastAsia="en-GB"/>
                    </w:rPr>
                    <w:t>terms</w:t>
                  </w:r>
                  <w:r w:rsidR="00F00155">
                    <w:rPr>
                      <w:rFonts w:ascii="Arial" w:eastAsia="Times New Roman" w:hAnsi="Arial" w:cs="Times New Roman"/>
                      <w:sz w:val="18"/>
                      <w:szCs w:val="18"/>
                      <w:lang w:eastAsia="en-GB"/>
                    </w:rPr>
                    <w:t xml:space="preserve"> even with assistance</w:t>
                  </w:r>
                </w:p>
              </w:tc>
            </w:tr>
          </w:tbl>
          <w:p w:rsidR="00205C6E" w:rsidRPr="00205C6E" w:rsidRDefault="00F00155" w:rsidP="00205C6E">
            <w:pPr>
              <w:spacing w:before="240" w:after="0" w:line="360" w:lineRule="auto"/>
              <w:jc w:val="both"/>
              <w:rPr>
                <w:rFonts w:ascii="Arial" w:eastAsia="Times New Roman" w:hAnsi="Arial" w:cs="Times New Roman"/>
                <w:sz w:val="20"/>
                <w:szCs w:val="20"/>
                <w:lang w:eastAsia="en-GB"/>
              </w:rPr>
            </w:pPr>
            <w:r>
              <w:rPr>
                <w:rFonts w:ascii="Arial" w:eastAsia="Times New Roman" w:hAnsi="Arial" w:cs="Times New Roman"/>
                <w:sz w:val="20"/>
                <w:szCs w:val="20"/>
                <w:lang w:eastAsia="en-GB"/>
              </w:rPr>
              <w:t>13.6</w:t>
            </w:r>
            <w:r w:rsidR="00205C6E" w:rsidRPr="00205C6E">
              <w:rPr>
                <w:rFonts w:ascii="Arial" w:eastAsia="Times New Roman" w:hAnsi="Arial" w:cs="Times New Roman"/>
                <w:sz w:val="20"/>
                <w:szCs w:val="20"/>
                <w:lang w:eastAsia="en-GB"/>
              </w:rPr>
              <w:tab/>
            </w:r>
            <w:r w:rsidR="00205C6E" w:rsidRPr="00205C6E">
              <w:rPr>
                <w:rFonts w:ascii="Arial" w:eastAsia="Times New Roman" w:hAnsi="Arial" w:cs="Times New Roman"/>
                <w:sz w:val="20"/>
                <w:szCs w:val="20"/>
                <w:u w:val="single"/>
                <w:lang w:eastAsia="en-GB"/>
              </w:rPr>
              <w:t>Commercial Evaluation</w:t>
            </w:r>
            <w:r w:rsidR="00205C6E" w:rsidRPr="00205C6E">
              <w:rPr>
                <w:rFonts w:ascii="Arial" w:eastAsia="Times New Roman" w:hAnsi="Arial" w:cs="Times New Roman"/>
                <w:sz w:val="20"/>
                <w:szCs w:val="20"/>
                <w:lang w:eastAsia="en-GB"/>
              </w:rPr>
              <w:t xml:space="preserve"> – </w:t>
            </w:r>
            <w:r w:rsidR="008F5F97">
              <w:rPr>
                <w:rFonts w:ascii="Arial" w:eastAsia="Times New Roman" w:hAnsi="Arial" w:cs="Times New Roman"/>
                <w:i/>
                <w:sz w:val="20"/>
                <w:szCs w:val="20"/>
                <w:lang w:eastAsia="en-GB"/>
              </w:rPr>
              <w:t>The</w:t>
            </w:r>
            <w:r w:rsidRPr="00685A2B">
              <w:rPr>
                <w:rFonts w:ascii="Arial" w:eastAsia="Times New Roman" w:hAnsi="Arial" w:cs="Times New Roman"/>
                <w:i/>
                <w:sz w:val="20"/>
                <w:szCs w:val="20"/>
                <w:lang w:eastAsia="en-GB"/>
              </w:rPr>
              <w:t xml:space="preserve"> Pricing Quotation,</w:t>
            </w:r>
            <w:r w:rsidR="00205C6E" w:rsidRPr="00685A2B">
              <w:rPr>
                <w:rFonts w:ascii="Arial" w:eastAsia="Times New Roman" w:hAnsi="Arial" w:cs="Times New Roman"/>
                <w:i/>
                <w:sz w:val="20"/>
                <w:szCs w:val="20"/>
                <w:lang w:eastAsia="en-GB"/>
              </w:rPr>
              <w:t xml:space="preserve"> in accor</w:t>
            </w:r>
            <w:r w:rsidRPr="00685A2B">
              <w:rPr>
                <w:rFonts w:ascii="Arial" w:eastAsia="Times New Roman" w:hAnsi="Arial" w:cs="Times New Roman"/>
                <w:i/>
                <w:sz w:val="20"/>
                <w:szCs w:val="20"/>
                <w:lang w:eastAsia="en-GB"/>
              </w:rPr>
              <w:t xml:space="preserve">dance with requirements of Paragraph 13.4 (Price Determination) for the </w:t>
            </w:r>
            <w:r w:rsidR="00205C6E" w:rsidRPr="00685A2B">
              <w:rPr>
                <w:rFonts w:ascii="Arial" w:eastAsia="Times New Roman" w:hAnsi="Arial" w:cs="Times New Roman"/>
                <w:i/>
                <w:sz w:val="20"/>
                <w:szCs w:val="20"/>
                <w:lang w:eastAsia="en-GB"/>
              </w:rPr>
              <w:t>ser</w:t>
            </w:r>
            <w:r w:rsidR="008F5F97">
              <w:rPr>
                <w:rFonts w:ascii="Arial" w:eastAsia="Times New Roman" w:hAnsi="Arial" w:cs="Times New Roman"/>
                <w:i/>
                <w:sz w:val="20"/>
                <w:szCs w:val="20"/>
                <w:lang w:eastAsia="en-GB"/>
              </w:rPr>
              <w:t>vices will be evaluated by the Evaluation P</w:t>
            </w:r>
            <w:r w:rsidR="00205C6E" w:rsidRPr="00685A2B">
              <w:rPr>
                <w:rFonts w:ascii="Arial" w:eastAsia="Times New Roman" w:hAnsi="Arial" w:cs="Times New Roman"/>
                <w:i/>
                <w:sz w:val="20"/>
                <w:szCs w:val="20"/>
                <w:lang w:eastAsia="en-GB"/>
              </w:rPr>
              <w:t xml:space="preserve">anel for the purposes of the commercial </w:t>
            </w:r>
            <w:r w:rsidR="00205C6E" w:rsidRPr="00685A2B">
              <w:rPr>
                <w:rFonts w:ascii="Arial" w:eastAsia="Times New Roman" w:hAnsi="Arial" w:cs="Times New Roman"/>
                <w:i/>
                <w:sz w:val="20"/>
                <w:szCs w:val="20"/>
                <w:lang w:eastAsia="en-GB"/>
              </w:rPr>
              <w:lastRenderedPageBreak/>
              <w:t>evaluation</w:t>
            </w:r>
            <w:r w:rsidR="007542F2">
              <w:rPr>
                <w:rFonts w:ascii="Arial" w:eastAsia="Times New Roman" w:hAnsi="Arial" w:cs="Times New Roman"/>
                <w:i/>
                <w:sz w:val="20"/>
                <w:szCs w:val="20"/>
                <w:lang w:eastAsia="en-GB"/>
              </w:rPr>
              <w:t>. The Evaluation Panel will be conducted in a fair, o</w:t>
            </w:r>
            <w:r w:rsidR="00365FA9">
              <w:rPr>
                <w:rFonts w:ascii="Arial" w:eastAsia="Times New Roman" w:hAnsi="Arial" w:cs="Times New Roman"/>
                <w:i/>
                <w:sz w:val="20"/>
                <w:szCs w:val="20"/>
                <w:lang w:eastAsia="en-GB"/>
              </w:rPr>
              <w:t>bjective and transparent manner</w:t>
            </w:r>
            <w:r w:rsidR="00205C6E" w:rsidRPr="00685A2B">
              <w:rPr>
                <w:rFonts w:ascii="Arial" w:eastAsia="Times New Roman" w:hAnsi="Arial" w:cs="Times New Roman"/>
                <w:i/>
                <w:sz w:val="20"/>
                <w:szCs w:val="20"/>
                <w:lang w:eastAsia="en-GB"/>
              </w:rPr>
              <w:t xml:space="preserve">. Prices must not be subject to any pricing assumptions, qualifications or indexation not provided for explicitly by the Customer Organisation as part of the pricing approach. In the event that any prices are expressed as being subject to any pricing assumptions, qualifications or indexation not provided for by the Customer Organisation as part of the pricing approach, the Customer Organisation may reject the full tender response at this point. The Customer Organisation may also reject any tender response where the </w:t>
            </w:r>
            <w:r w:rsidRPr="00685A2B">
              <w:rPr>
                <w:rFonts w:ascii="Arial" w:eastAsia="Times New Roman" w:hAnsi="Arial" w:cs="Times New Roman"/>
                <w:i/>
                <w:sz w:val="20"/>
                <w:szCs w:val="20"/>
                <w:lang w:eastAsia="en-GB"/>
              </w:rPr>
              <w:t>pricing</w:t>
            </w:r>
            <w:r w:rsidR="00685A2B" w:rsidRPr="00685A2B">
              <w:rPr>
                <w:rFonts w:ascii="Arial" w:eastAsia="Times New Roman" w:hAnsi="Arial" w:cs="Times New Roman"/>
                <w:i/>
                <w:sz w:val="20"/>
                <w:szCs w:val="20"/>
                <w:lang w:eastAsia="en-GB"/>
              </w:rPr>
              <w:t xml:space="preserve"> for the </w:t>
            </w:r>
            <w:r w:rsidR="00205C6E" w:rsidRPr="00685A2B">
              <w:rPr>
                <w:rFonts w:ascii="Arial" w:eastAsia="Times New Roman" w:hAnsi="Arial" w:cs="Times New Roman"/>
                <w:i/>
                <w:sz w:val="20"/>
                <w:szCs w:val="20"/>
                <w:lang w:eastAsia="en-GB"/>
              </w:rPr>
              <w:t>services is considered by the Customer Organisat</w:t>
            </w:r>
            <w:r w:rsidR="00685A2B" w:rsidRPr="00685A2B">
              <w:rPr>
                <w:rFonts w:ascii="Arial" w:eastAsia="Times New Roman" w:hAnsi="Arial" w:cs="Times New Roman"/>
                <w:i/>
                <w:sz w:val="20"/>
                <w:szCs w:val="20"/>
                <w:lang w:eastAsia="en-GB"/>
              </w:rPr>
              <w:t>ion to be abnormally low</w:t>
            </w:r>
            <w:r w:rsidR="00205C6E" w:rsidRPr="00685A2B">
              <w:rPr>
                <w:rFonts w:ascii="Arial" w:eastAsia="Times New Roman" w:hAnsi="Arial" w:cs="Times New Roman"/>
                <w:i/>
                <w:sz w:val="20"/>
                <w:szCs w:val="20"/>
                <w:lang w:eastAsia="en-GB"/>
              </w:rPr>
              <w:t>.  A maximum offer score of 10 will be awarded to the tender response of</w:t>
            </w:r>
            <w:r w:rsidR="00685A2B" w:rsidRPr="00685A2B">
              <w:rPr>
                <w:rFonts w:ascii="Arial" w:eastAsia="Times New Roman" w:hAnsi="Arial" w:cs="Times New Roman"/>
                <w:i/>
                <w:sz w:val="20"/>
                <w:szCs w:val="20"/>
                <w:lang w:eastAsia="en-GB"/>
              </w:rPr>
              <w:t>fering the lowest “Pricing Quotation</w:t>
            </w:r>
            <w:r w:rsidR="00205C6E" w:rsidRPr="00685A2B">
              <w:rPr>
                <w:rFonts w:ascii="Arial" w:eastAsia="Times New Roman" w:hAnsi="Arial" w:cs="Times New Roman"/>
                <w:i/>
                <w:sz w:val="20"/>
                <w:szCs w:val="20"/>
                <w:lang w:eastAsia="en-GB"/>
              </w:rPr>
              <w:t>”. Other tender responses will be awarded a mark by application of the following formula</w:t>
            </w:r>
            <w:r w:rsidR="00365FA9" w:rsidRPr="00685A2B">
              <w:rPr>
                <w:rFonts w:ascii="Arial" w:eastAsia="Times New Roman" w:hAnsi="Arial" w:cs="Times New Roman"/>
                <w:i/>
                <w:sz w:val="20"/>
                <w:szCs w:val="20"/>
                <w:lang w:eastAsia="en-GB"/>
              </w:rPr>
              <w:t>: (</w:t>
            </w:r>
            <w:r w:rsidR="00205C6E" w:rsidRPr="00685A2B">
              <w:rPr>
                <w:rFonts w:ascii="Arial" w:eastAsia="Times New Roman" w:hAnsi="Arial" w:cs="Times New Roman"/>
                <w:i/>
                <w:sz w:val="20"/>
                <w:szCs w:val="20"/>
                <w:lang w:eastAsia="en-GB"/>
              </w:rPr>
              <w:t>Lowest Overall Price/Overall Price being evaluated) x 10 (rounded to</w:t>
            </w:r>
            <w:r w:rsidR="00685A2B" w:rsidRPr="00685A2B">
              <w:rPr>
                <w:rFonts w:ascii="Arial" w:eastAsia="Times New Roman" w:hAnsi="Arial" w:cs="Times New Roman"/>
                <w:i/>
                <w:sz w:val="20"/>
                <w:szCs w:val="20"/>
                <w:lang w:eastAsia="en-GB"/>
              </w:rPr>
              <w:t xml:space="preserve"> two decimal places) = pricing </w:t>
            </w:r>
            <w:r w:rsidR="00205C6E" w:rsidRPr="00685A2B">
              <w:rPr>
                <w:rFonts w:ascii="Arial" w:eastAsia="Times New Roman" w:hAnsi="Arial" w:cs="Times New Roman"/>
                <w:i/>
                <w:sz w:val="20"/>
                <w:szCs w:val="20"/>
                <w:lang w:eastAsia="en-GB"/>
              </w:rPr>
              <w:t xml:space="preserve">score.  </w:t>
            </w:r>
          </w:p>
          <w:p w:rsidR="00205C6E" w:rsidRPr="00205C6E" w:rsidRDefault="00205C6E" w:rsidP="00205C6E">
            <w:pPr>
              <w:spacing w:before="240" w:after="0" w:line="360" w:lineRule="auto"/>
              <w:jc w:val="both"/>
              <w:rPr>
                <w:rFonts w:ascii="Arial" w:eastAsia="Times New Roman" w:hAnsi="Arial" w:cs="Times New Roman"/>
                <w:sz w:val="20"/>
                <w:szCs w:val="20"/>
                <w:lang w:eastAsia="en-GB"/>
              </w:rPr>
            </w:pPr>
            <w:r w:rsidRPr="00205C6E">
              <w:rPr>
                <w:rFonts w:ascii="Arial" w:eastAsia="Times New Roman" w:hAnsi="Arial" w:cs="Times New Roman"/>
                <w:sz w:val="20"/>
                <w:szCs w:val="20"/>
                <w:lang w:eastAsia="en-GB"/>
              </w:rPr>
              <w:t>13.5</w:t>
            </w:r>
            <w:r w:rsidRPr="00205C6E">
              <w:rPr>
                <w:rFonts w:ascii="Arial" w:eastAsia="Times New Roman" w:hAnsi="Arial" w:cs="Times New Roman"/>
                <w:sz w:val="20"/>
                <w:szCs w:val="20"/>
                <w:lang w:eastAsia="en-GB"/>
              </w:rPr>
              <w:tab/>
            </w:r>
            <w:r w:rsidRPr="00205C6E">
              <w:rPr>
                <w:rFonts w:ascii="Arial" w:eastAsia="Times New Roman" w:hAnsi="Arial" w:cs="Times New Roman"/>
                <w:sz w:val="20"/>
                <w:szCs w:val="20"/>
                <w:u w:val="single"/>
                <w:lang w:eastAsia="en-GB"/>
              </w:rPr>
              <w:t>Moderation and application of weightings</w:t>
            </w:r>
            <w:r w:rsidRPr="00205C6E">
              <w:rPr>
                <w:rFonts w:ascii="Arial" w:eastAsia="Times New Roman" w:hAnsi="Arial" w:cs="Times New Roman"/>
                <w:sz w:val="20"/>
                <w:szCs w:val="20"/>
                <w:lang w:eastAsia="en-GB"/>
              </w:rPr>
              <w:t xml:space="preserve"> –  </w:t>
            </w:r>
            <w:r w:rsidRPr="008F5F97">
              <w:rPr>
                <w:rFonts w:ascii="Arial" w:eastAsia="Times New Roman" w:hAnsi="Arial" w:cs="Times New Roman"/>
                <w:i/>
                <w:sz w:val="20"/>
                <w:szCs w:val="20"/>
                <w:lang w:eastAsia="en-GB"/>
              </w:rPr>
              <w:t xml:space="preserve">The evaluation panel appointed for this procurement will meet to agree and moderate scores for each award criteria. Final scores in terms of a percentage of the overall tender score will be obtained by applying the relevant weighting factors set out as part of the award criteria table above. The percentage scores for each award criteria will be amalgamated to give a percentage score out of 100. </w:t>
            </w:r>
          </w:p>
          <w:p w:rsidR="00205C6E" w:rsidRPr="00205C6E" w:rsidRDefault="00205C6E" w:rsidP="000D09BE">
            <w:pPr>
              <w:spacing w:before="240" w:after="0" w:line="360" w:lineRule="auto"/>
              <w:jc w:val="both"/>
              <w:rPr>
                <w:rFonts w:ascii="Arial" w:eastAsia="Times New Roman" w:hAnsi="Arial" w:cs="Times New Roman"/>
                <w:color w:val="85868A"/>
                <w:sz w:val="20"/>
                <w:szCs w:val="19"/>
                <w:lang w:eastAsia="en-GB"/>
              </w:rPr>
            </w:pPr>
            <w:r w:rsidRPr="00205C6E">
              <w:rPr>
                <w:rFonts w:ascii="Arial" w:eastAsia="Times New Roman" w:hAnsi="Arial" w:cs="Times New Roman"/>
                <w:sz w:val="20"/>
                <w:szCs w:val="20"/>
                <w:lang w:eastAsia="en-GB"/>
              </w:rPr>
              <w:t>13.6</w:t>
            </w:r>
            <w:r w:rsidRPr="00205C6E">
              <w:rPr>
                <w:rFonts w:ascii="Arial" w:eastAsia="Times New Roman" w:hAnsi="Arial" w:cs="Times New Roman"/>
                <w:sz w:val="20"/>
                <w:szCs w:val="20"/>
                <w:lang w:eastAsia="en-GB"/>
              </w:rPr>
              <w:tab/>
            </w:r>
            <w:r w:rsidRPr="00205C6E">
              <w:rPr>
                <w:rFonts w:ascii="Arial" w:eastAsia="Times New Roman" w:hAnsi="Arial" w:cs="Times New Roman"/>
                <w:sz w:val="20"/>
                <w:szCs w:val="20"/>
                <w:u w:val="single"/>
                <w:lang w:eastAsia="en-GB"/>
              </w:rPr>
              <w:t>The winning tender response</w:t>
            </w:r>
            <w:r w:rsidR="00685A2B">
              <w:rPr>
                <w:rFonts w:ascii="Arial" w:eastAsia="Times New Roman" w:hAnsi="Arial" w:cs="Times New Roman"/>
                <w:sz w:val="20"/>
                <w:szCs w:val="20"/>
                <w:u w:val="single"/>
                <w:lang w:eastAsia="en-GB"/>
              </w:rPr>
              <w:t>s</w:t>
            </w:r>
            <w:r w:rsidRPr="00205C6E">
              <w:rPr>
                <w:rFonts w:ascii="Arial" w:eastAsia="Times New Roman" w:hAnsi="Arial" w:cs="Times New Roman"/>
                <w:sz w:val="20"/>
                <w:szCs w:val="20"/>
                <w:lang w:eastAsia="en-GB"/>
              </w:rPr>
              <w:t xml:space="preserve"> – </w:t>
            </w:r>
            <w:r w:rsidRPr="008F5F97">
              <w:rPr>
                <w:rFonts w:ascii="Arial" w:eastAsia="Times New Roman" w:hAnsi="Arial" w:cs="Times New Roman"/>
                <w:i/>
                <w:sz w:val="20"/>
                <w:szCs w:val="20"/>
                <w:lang w:eastAsia="en-GB"/>
              </w:rPr>
              <w:t>The winning tender response</w:t>
            </w:r>
            <w:r w:rsidR="00685A2B" w:rsidRPr="008F5F97">
              <w:rPr>
                <w:rFonts w:ascii="Arial" w:eastAsia="Times New Roman" w:hAnsi="Arial" w:cs="Times New Roman"/>
                <w:i/>
                <w:sz w:val="20"/>
                <w:szCs w:val="20"/>
                <w:lang w:eastAsia="en-GB"/>
              </w:rPr>
              <w:t>s</w:t>
            </w:r>
            <w:r w:rsidRPr="008F5F97">
              <w:rPr>
                <w:rFonts w:ascii="Arial" w:eastAsia="Times New Roman" w:hAnsi="Arial" w:cs="Times New Roman"/>
                <w:i/>
                <w:sz w:val="20"/>
                <w:szCs w:val="20"/>
                <w:lang w:eastAsia="en-GB"/>
              </w:rPr>
              <w:t xml:space="preserve"> shall be the tender response</w:t>
            </w:r>
            <w:r w:rsidR="00685A2B" w:rsidRPr="008F5F97">
              <w:rPr>
                <w:rFonts w:ascii="Arial" w:eastAsia="Times New Roman" w:hAnsi="Arial" w:cs="Times New Roman"/>
                <w:i/>
                <w:sz w:val="20"/>
                <w:szCs w:val="20"/>
                <w:lang w:eastAsia="en-GB"/>
              </w:rPr>
              <w:t>s</w:t>
            </w:r>
            <w:r w:rsidRPr="008F5F97">
              <w:rPr>
                <w:rFonts w:ascii="Arial" w:eastAsia="Times New Roman" w:hAnsi="Arial" w:cs="Times New Roman"/>
                <w:i/>
                <w:sz w:val="20"/>
                <w:szCs w:val="20"/>
                <w:lang w:eastAsia="en-GB"/>
              </w:rPr>
              <w:t xml:space="preserve"> scoring the highest percentage score out of 100 when applying the above evaluation methodology</w:t>
            </w:r>
            <w:r w:rsidR="00685A2B" w:rsidRPr="008F5F97">
              <w:rPr>
                <w:rFonts w:ascii="Arial" w:eastAsia="Times New Roman" w:hAnsi="Arial" w:cs="Times New Roman"/>
                <w:i/>
                <w:sz w:val="20"/>
                <w:szCs w:val="20"/>
                <w:lang w:eastAsia="en-GB"/>
              </w:rPr>
              <w:t>. As set out in Section 7, there will be three winning tenders responses and these shall be the top three scores achieved when applying the evaluation methodology. This will result in an order of preference for the allocation of a given assignment</w:t>
            </w:r>
            <w:r w:rsidR="007476BE" w:rsidRPr="008F5F97">
              <w:rPr>
                <w:rFonts w:ascii="Arial" w:eastAsia="Times New Roman" w:hAnsi="Arial" w:cs="Times New Roman"/>
                <w:i/>
                <w:sz w:val="20"/>
                <w:szCs w:val="20"/>
                <w:lang w:eastAsia="en-GB"/>
              </w:rPr>
              <w:t>, as set out in Section 7</w:t>
            </w:r>
            <w:r w:rsidR="007476BE">
              <w:rPr>
                <w:rFonts w:ascii="Arial" w:eastAsia="Times New Roman" w:hAnsi="Arial" w:cs="Times New Roman"/>
                <w:sz w:val="20"/>
                <w:szCs w:val="20"/>
                <w:lang w:eastAsia="en-GB"/>
              </w:rPr>
              <w:t>.</w:t>
            </w:r>
          </w:p>
        </w:tc>
      </w:tr>
    </w:tbl>
    <w:p w:rsidR="00102417" w:rsidRDefault="00102417" w:rsidP="000D09BE">
      <w:bookmarkStart w:id="1" w:name="startdocument"/>
      <w:bookmarkEnd w:id="1"/>
    </w:p>
    <w:sectPr w:rsidR="00102417" w:rsidSect="006673DB">
      <w:headerReference w:type="default" r:id="rId10"/>
      <w:pgSz w:w="11906" w:h="16838" w:code="9"/>
      <w:pgMar w:top="680" w:right="680" w:bottom="680" w:left="680" w:header="680"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76CD" w:rsidRDefault="00BF76CD">
      <w:pPr>
        <w:spacing w:after="0" w:line="240" w:lineRule="auto"/>
      </w:pPr>
      <w:r>
        <w:separator/>
      </w:r>
    </w:p>
  </w:endnote>
  <w:endnote w:type="continuationSeparator" w:id="0">
    <w:p w:rsidR="00BF76CD" w:rsidRDefault="00BF76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mericanTypewriter Medium">
    <w:altName w:val="Cambr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British Council Sans">
    <w:altName w:val="Calibri"/>
    <w:charset w:val="00"/>
    <w:family w:val="swiss"/>
    <w:pitch w:val="variable"/>
    <w:sig w:usb0="00000001"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76CD" w:rsidRDefault="00BF76CD">
      <w:pPr>
        <w:spacing w:after="0" w:line="240" w:lineRule="auto"/>
      </w:pPr>
      <w:r>
        <w:separator/>
      </w:r>
    </w:p>
  </w:footnote>
  <w:footnote w:type="continuationSeparator" w:id="0">
    <w:p w:rsidR="00BF76CD" w:rsidRDefault="00BF76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6EB" w:rsidRPr="005F1E29" w:rsidRDefault="00BF76CD" w:rsidP="00625F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7470A"/>
    <w:multiLevelType w:val="hybridMultilevel"/>
    <w:tmpl w:val="1FAC51F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nsid w:val="11BE5B56"/>
    <w:multiLevelType w:val="hybridMultilevel"/>
    <w:tmpl w:val="5FDE627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nsid w:val="15AC0F3F"/>
    <w:multiLevelType w:val="hybridMultilevel"/>
    <w:tmpl w:val="3D44A34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nsid w:val="192B334B"/>
    <w:multiLevelType w:val="hybridMultilevel"/>
    <w:tmpl w:val="BD0E57C2"/>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nsid w:val="2ADB483D"/>
    <w:multiLevelType w:val="hybridMultilevel"/>
    <w:tmpl w:val="320E9EE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nsid w:val="35AB2817"/>
    <w:multiLevelType w:val="hybridMultilevel"/>
    <w:tmpl w:val="8C563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29F159B"/>
    <w:multiLevelType w:val="hybridMultilevel"/>
    <w:tmpl w:val="1612FF22"/>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nsid w:val="56DE515E"/>
    <w:multiLevelType w:val="hybridMultilevel"/>
    <w:tmpl w:val="72548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A366CEC"/>
    <w:multiLevelType w:val="hybridMultilevel"/>
    <w:tmpl w:val="D910C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19A73E8"/>
    <w:multiLevelType w:val="hybridMultilevel"/>
    <w:tmpl w:val="92E0306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nsid w:val="74147588"/>
    <w:multiLevelType w:val="hybridMultilevel"/>
    <w:tmpl w:val="64C41C2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1"/>
  </w:num>
  <w:num w:numId="4">
    <w:abstractNumId w:val="2"/>
  </w:num>
  <w:num w:numId="5">
    <w:abstractNumId w:val="3"/>
  </w:num>
  <w:num w:numId="6">
    <w:abstractNumId w:val="4"/>
  </w:num>
  <w:num w:numId="7">
    <w:abstractNumId w:val="0"/>
  </w:num>
  <w:num w:numId="8">
    <w:abstractNumId w:val="10"/>
  </w:num>
  <w:num w:numId="9">
    <w:abstractNumId w:val="9"/>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C6E"/>
    <w:rsid w:val="00010996"/>
    <w:rsid w:val="00073506"/>
    <w:rsid w:val="000737F2"/>
    <w:rsid w:val="000A5544"/>
    <w:rsid w:val="000A7E02"/>
    <w:rsid w:val="000C2EE4"/>
    <w:rsid w:val="000D09BE"/>
    <w:rsid w:val="00102417"/>
    <w:rsid w:val="00114AD7"/>
    <w:rsid w:val="001A7EB0"/>
    <w:rsid w:val="001E63BC"/>
    <w:rsid w:val="001E7EB8"/>
    <w:rsid w:val="00205C6E"/>
    <w:rsid w:val="00257A19"/>
    <w:rsid w:val="00323ABE"/>
    <w:rsid w:val="003337CE"/>
    <w:rsid w:val="00341428"/>
    <w:rsid w:val="00365FA9"/>
    <w:rsid w:val="00375EEE"/>
    <w:rsid w:val="0041363C"/>
    <w:rsid w:val="00421E43"/>
    <w:rsid w:val="00455080"/>
    <w:rsid w:val="004D67A8"/>
    <w:rsid w:val="004E4F7C"/>
    <w:rsid w:val="00544300"/>
    <w:rsid w:val="005A717B"/>
    <w:rsid w:val="005C36F2"/>
    <w:rsid w:val="00600015"/>
    <w:rsid w:val="00603B88"/>
    <w:rsid w:val="0060540C"/>
    <w:rsid w:val="00685A2B"/>
    <w:rsid w:val="006C0F4A"/>
    <w:rsid w:val="006F4F39"/>
    <w:rsid w:val="0071668D"/>
    <w:rsid w:val="00746491"/>
    <w:rsid w:val="007476BE"/>
    <w:rsid w:val="007542F2"/>
    <w:rsid w:val="00776AA4"/>
    <w:rsid w:val="007D5E2C"/>
    <w:rsid w:val="00840DA0"/>
    <w:rsid w:val="00862A6C"/>
    <w:rsid w:val="00877A0F"/>
    <w:rsid w:val="008C4523"/>
    <w:rsid w:val="008F5304"/>
    <w:rsid w:val="008F5F97"/>
    <w:rsid w:val="009249C0"/>
    <w:rsid w:val="0093204A"/>
    <w:rsid w:val="00937828"/>
    <w:rsid w:val="00974A16"/>
    <w:rsid w:val="009760D3"/>
    <w:rsid w:val="009819DB"/>
    <w:rsid w:val="00A17099"/>
    <w:rsid w:val="00A52177"/>
    <w:rsid w:val="00AF3B0F"/>
    <w:rsid w:val="00B65540"/>
    <w:rsid w:val="00B76371"/>
    <w:rsid w:val="00BA0031"/>
    <w:rsid w:val="00BB5AAD"/>
    <w:rsid w:val="00BF008B"/>
    <w:rsid w:val="00BF76CD"/>
    <w:rsid w:val="00C27765"/>
    <w:rsid w:val="00C34BB0"/>
    <w:rsid w:val="00C47DCE"/>
    <w:rsid w:val="00CD5049"/>
    <w:rsid w:val="00D22CFB"/>
    <w:rsid w:val="00D54161"/>
    <w:rsid w:val="00D605D2"/>
    <w:rsid w:val="00D873F9"/>
    <w:rsid w:val="00D90F50"/>
    <w:rsid w:val="00DB6B01"/>
    <w:rsid w:val="00EE14A2"/>
    <w:rsid w:val="00EF78F3"/>
    <w:rsid w:val="00F00155"/>
    <w:rsid w:val="00F273C1"/>
    <w:rsid w:val="00F65377"/>
    <w:rsid w:val="00F909EF"/>
    <w:rsid w:val="00FC0797"/>
    <w:rsid w:val="00FE7D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205C6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05C6E"/>
  </w:style>
  <w:style w:type="paragraph" w:styleId="Header">
    <w:name w:val="header"/>
    <w:basedOn w:val="Normal"/>
    <w:link w:val="HeaderChar"/>
    <w:uiPriority w:val="99"/>
    <w:semiHidden/>
    <w:unhideWhenUsed/>
    <w:rsid w:val="00205C6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05C6E"/>
  </w:style>
  <w:style w:type="paragraph" w:customStyle="1" w:styleId="MRBriefing2">
    <w:name w:val="M&amp;R Briefing 2"/>
    <w:basedOn w:val="Normal"/>
    <w:rsid w:val="00205C6E"/>
    <w:pPr>
      <w:spacing w:before="120" w:after="0" w:line="288" w:lineRule="auto"/>
    </w:pPr>
    <w:rPr>
      <w:rFonts w:ascii="AmericanTypewriter Medium" w:eastAsia="Times New Roman" w:hAnsi="AmericanTypewriter Medium" w:cs="Times New Roman"/>
      <w:color w:val="663366"/>
      <w:sz w:val="24"/>
      <w:szCs w:val="19"/>
      <w:lang w:eastAsia="en-GB"/>
    </w:rPr>
  </w:style>
  <w:style w:type="paragraph" w:styleId="ListParagraph">
    <w:name w:val="List Paragraph"/>
    <w:basedOn w:val="Normal"/>
    <w:uiPriority w:val="34"/>
    <w:qFormat/>
    <w:rsid w:val="00937828"/>
    <w:pPr>
      <w:ind w:left="720"/>
      <w:contextualSpacing/>
    </w:pPr>
  </w:style>
  <w:style w:type="table" w:styleId="TableGrid">
    <w:name w:val="Table Grid"/>
    <w:basedOn w:val="TableNormal"/>
    <w:uiPriority w:val="39"/>
    <w:rsid w:val="009378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D09BE"/>
    <w:rPr>
      <w:sz w:val="16"/>
      <w:szCs w:val="16"/>
    </w:rPr>
  </w:style>
  <w:style w:type="paragraph" w:styleId="CommentText">
    <w:name w:val="annotation text"/>
    <w:basedOn w:val="Normal"/>
    <w:link w:val="CommentTextChar"/>
    <w:uiPriority w:val="99"/>
    <w:semiHidden/>
    <w:unhideWhenUsed/>
    <w:rsid w:val="000D09BE"/>
    <w:pPr>
      <w:spacing w:line="240" w:lineRule="auto"/>
    </w:pPr>
    <w:rPr>
      <w:sz w:val="20"/>
      <w:szCs w:val="20"/>
    </w:rPr>
  </w:style>
  <w:style w:type="character" w:customStyle="1" w:styleId="CommentTextChar">
    <w:name w:val="Comment Text Char"/>
    <w:basedOn w:val="DefaultParagraphFont"/>
    <w:link w:val="CommentText"/>
    <w:uiPriority w:val="99"/>
    <w:semiHidden/>
    <w:rsid w:val="000D09BE"/>
    <w:rPr>
      <w:sz w:val="20"/>
      <w:szCs w:val="20"/>
    </w:rPr>
  </w:style>
  <w:style w:type="paragraph" w:styleId="CommentSubject">
    <w:name w:val="annotation subject"/>
    <w:basedOn w:val="CommentText"/>
    <w:next w:val="CommentText"/>
    <w:link w:val="CommentSubjectChar"/>
    <w:uiPriority w:val="99"/>
    <w:semiHidden/>
    <w:unhideWhenUsed/>
    <w:rsid w:val="000D09BE"/>
    <w:rPr>
      <w:b/>
      <w:bCs/>
    </w:rPr>
  </w:style>
  <w:style w:type="character" w:customStyle="1" w:styleId="CommentSubjectChar">
    <w:name w:val="Comment Subject Char"/>
    <w:basedOn w:val="CommentTextChar"/>
    <w:link w:val="CommentSubject"/>
    <w:uiPriority w:val="99"/>
    <w:semiHidden/>
    <w:rsid w:val="000D09BE"/>
    <w:rPr>
      <w:b/>
      <w:bCs/>
      <w:sz w:val="20"/>
      <w:szCs w:val="20"/>
    </w:rPr>
  </w:style>
  <w:style w:type="paragraph" w:styleId="BalloonText">
    <w:name w:val="Balloon Text"/>
    <w:basedOn w:val="Normal"/>
    <w:link w:val="BalloonTextChar"/>
    <w:uiPriority w:val="99"/>
    <w:semiHidden/>
    <w:unhideWhenUsed/>
    <w:rsid w:val="000D09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09BE"/>
    <w:rPr>
      <w:rFonts w:ascii="Tahoma" w:hAnsi="Tahoma" w:cs="Tahoma"/>
      <w:sz w:val="16"/>
      <w:szCs w:val="16"/>
    </w:rPr>
  </w:style>
  <w:style w:type="character" w:styleId="Hyperlink">
    <w:name w:val="Hyperlink"/>
    <w:basedOn w:val="DefaultParagraphFont"/>
    <w:uiPriority w:val="99"/>
    <w:unhideWhenUsed/>
    <w:rsid w:val="000D09BE"/>
    <w:rPr>
      <w:color w:val="0563C1" w:themeColor="hyperlink"/>
      <w:u w:val="single"/>
    </w:rPr>
  </w:style>
  <w:style w:type="character" w:customStyle="1" w:styleId="UnresolvedMention">
    <w:name w:val="Unresolved Mention"/>
    <w:basedOn w:val="DefaultParagraphFont"/>
    <w:uiPriority w:val="99"/>
    <w:semiHidden/>
    <w:unhideWhenUsed/>
    <w:rsid w:val="00840DA0"/>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205C6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05C6E"/>
  </w:style>
  <w:style w:type="paragraph" w:styleId="Header">
    <w:name w:val="header"/>
    <w:basedOn w:val="Normal"/>
    <w:link w:val="HeaderChar"/>
    <w:uiPriority w:val="99"/>
    <w:semiHidden/>
    <w:unhideWhenUsed/>
    <w:rsid w:val="00205C6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05C6E"/>
  </w:style>
  <w:style w:type="paragraph" w:customStyle="1" w:styleId="MRBriefing2">
    <w:name w:val="M&amp;R Briefing 2"/>
    <w:basedOn w:val="Normal"/>
    <w:rsid w:val="00205C6E"/>
    <w:pPr>
      <w:spacing w:before="120" w:after="0" w:line="288" w:lineRule="auto"/>
    </w:pPr>
    <w:rPr>
      <w:rFonts w:ascii="AmericanTypewriter Medium" w:eastAsia="Times New Roman" w:hAnsi="AmericanTypewriter Medium" w:cs="Times New Roman"/>
      <w:color w:val="663366"/>
      <w:sz w:val="24"/>
      <w:szCs w:val="19"/>
      <w:lang w:eastAsia="en-GB"/>
    </w:rPr>
  </w:style>
  <w:style w:type="paragraph" w:styleId="ListParagraph">
    <w:name w:val="List Paragraph"/>
    <w:basedOn w:val="Normal"/>
    <w:uiPriority w:val="34"/>
    <w:qFormat/>
    <w:rsid w:val="00937828"/>
    <w:pPr>
      <w:ind w:left="720"/>
      <w:contextualSpacing/>
    </w:pPr>
  </w:style>
  <w:style w:type="table" w:styleId="TableGrid">
    <w:name w:val="Table Grid"/>
    <w:basedOn w:val="TableNormal"/>
    <w:uiPriority w:val="39"/>
    <w:rsid w:val="009378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D09BE"/>
    <w:rPr>
      <w:sz w:val="16"/>
      <w:szCs w:val="16"/>
    </w:rPr>
  </w:style>
  <w:style w:type="paragraph" w:styleId="CommentText">
    <w:name w:val="annotation text"/>
    <w:basedOn w:val="Normal"/>
    <w:link w:val="CommentTextChar"/>
    <w:uiPriority w:val="99"/>
    <w:semiHidden/>
    <w:unhideWhenUsed/>
    <w:rsid w:val="000D09BE"/>
    <w:pPr>
      <w:spacing w:line="240" w:lineRule="auto"/>
    </w:pPr>
    <w:rPr>
      <w:sz w:val="20"/>
      <w:szCs w:val="20"/>
    </w:rPr>
  </w:style>
  <w:style w:type="character" w:customStyle="1" w:styleId="CommentTextChar">
    <w:name w:val="Comment Text Char"/>
    <w:basedOn w:val="DefaultParagraphFont"/>
    <w:link w:val="CommentText"/>
    <w:uiPriority w:val="99"/>
    <w:semiHidden/>
    <w:rsid w:val="000D09BE"/>
    <w:rPr>
      <w:sz w:val="20"/>
      <w:szCs w:val="20"/>
    </w:rPr>
  </w:style>
  <w:style w:type="paragraph" w:styleId="CommentSubject">
    <w:name w:val="annotation subject"/>
    <w:basedOn w:val="CommentText"/>
    <w:next w:val="CommentText"/>
    <w:link w:val="CommentSubjectChar"/>
    <w:uiPriority w:val="99"/>
    <w:semiHidden/>
    <w:unhideWhenUsed/>
    <w:rsid w:val="000D09BE"/>
    <w:rPr>
      <w:b/>
      <w:bCs/>
    </w:rPr>
  </w:style>
  <w:style w:type="character" w:customStyle="1" w:styleId="CommentSubjectChar">
    <w:name w:val="Comment Subject Char"/>
    <w:basedOn w:val="CommentTextChar"/>
    <w:link w:val="CommentSubject"/>
    <w:uiPriority w:val="99"/>
    <w:semiHidden/>
    <w:rsid w:val="000D09BE"/>
    <w:rPr>
      <w:b/>
      <w:bCs/>
      <w:sz w:val="20"/>
      <w:szCs w:val="20"/>
    </w:rPr>
  </w:style>
  <w:style w:type="paragraph" w:styleId="BalloonText">
    <w:name w:val="Balloon Text"/>
    <w:basedOn w:val="Normal"/>
    <w:link w:val="BalloonTextChar"/>
    <w:uiPriority w:val="99"/>
    <w:semiHidden/>
    <w:unhideWhenUsed/>
    <w:rsid w:val="000D09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09BE"/>
    <w:rPr>
      <w:rFonts w:ascii="Tahoma" w:hAnsi="Tahoma" w:cs="Tahoma"/>
      <w:sz w:val="16"/>
      <w:szCs w:val="16"/>
    </w:rPr>
  </w:style>
  <w:style w:type="character" w:styleId="Hyperlink">
    <w:name w:val="Hyperlink"/>
    <w:basedOn w:val="DefaultParagraphFont"/>
    <w:uiPriority w:val="99"/>
    <w:unhideWhenUsed/>
    <w:rsid w:val="000D09BE"/>
    <w:rPr>
      <w:color w:val="0563C1" w:themeColor="hyperlink"/>
      <w:u w:val="single"/>
    </w:rPr>
  </w:style>
  <w:style w:type="character" w:customStyle="1" w:styleId="UnresolvedMention">
    <w:name w:val="Unresolved Mention"/>
    <w:basedOn w:val="DefaultParagraphFont"/>
    <w:uiPriority w:val="99"/>
    <w:semiHidden/>
    <w:unhideWhenUsed/>
    <w:rsid w:val="00840D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le.Gjonbalaj@bseurope.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Vale.Gjonbalaj@bseurop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4693</Words>
  <Characters>26754</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GCG</Company>
  <LinksUpToDate>false</LinksUpToDate>
  <CharactersWithSpaces>31385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McDonald</dc:creator>
  <cp:lastModifiedBy>D'Angelo, Andrea</cp:lastModifiedBy>
  <cp:revision>2</cp:revision>
  <cp:lastPrinted>2019-03-04T13:54:00Z</cp:lastPrinted>
  <dcterms:created xsi:type="dcterms:W3CDTF">2019-03-12T09:19:00Z</dcterms:created>
  <dcterms:modified xsi:type="dcterms:W3CDTF">2019-03-12T09:19:00Z</dcterms:modified>
</cp:coreProperties>
</file>